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7E796" w14:textId="77777777" w:rsidR="00750D49" w:rsidRPr="006B5673" w:rsidRDefault="00750D49" w:rsidP="00750D49">
      <w:pPr>
        <w:pStyle w:val="EEHead1"/>
        <w:rPr>
          <w:lang w:val="fr-BE"/>
        </w:rPr>
      </w:pPr>
      <w:r w:rsidRPr="006B5673">
        <w:rPr>
          <w:lang w:val="fr-BE"/>
        </w:rPr>
        <w:t>Course Syllabus</w:t>
      </w:r>
    </w:p>
    <w:p w14:paraId="6D3C361D" w14:textId="77777777" w:rsidR="00750D49" w:rsidRPr="006B5673" w:rsidRDefault="00750D49" w:rsidP="00750D49">
      <w:pPr>
        <w:pStyle w:val="EEHead1"/>
        <w:rPr>
          <w:lang w:val="fr-BE"/>
        </w:rPr>
      </w:pPr>
      <w:r w:rsidRPr="006B5673">
        <w:rPr>
          <w:lang w:val="fr-BE"/>
        </w:rPr>
        <w:t xml:space="preserve"> ELCT 221 – Circuits</w:t>
      </w:r>
    </w:p>
    <w:p w14:paraId="39F4E175" w14:textId="77777777" w:rsidR="00750D49" w:rsidRPr="006B5673" w:rsidRDefault="00750D49" w:rsidP="00750D49">
      <w:pPr>
        <w:pStyle w:val="EENormal"/>
        <w:rPr>
          <w:lang w:val="fr-BE"/>
        </w:rPr>
      </w:pPr>
    </w:p>
    <w:p w14:paraId="027A2724" w14:textId="77777777" w:rsidR="00750D49" w:rsidRPr="006B5673" w:rsidRDefault="00750D49" w:rsidP="00750D49">
      <w:pPr>
        <w:pStyle w:val="EEHead2"/>
        <w:rPr>
          <w:lang w:val="fr-BE"/>
        </w:rPr>
      </w:pPr>
      <w:r w:rsidRPr="006B5673">
        <w:rPr>
          <w:lang w:val="fr-BE"/>
        </w:rPr>
        <w:t xml:space="preserve">Course </w:t>
      </w:r>
      <w:proofErr w:type="spellStart"/>
      <w:r w:rsidRPr="006B5673">
        <w:rPr>
          <w:lang w:val="fr-BE"/>
        </w:rPr>
        <w:t>Coordinator</w:t>
      </w:r>
      <w:proofErr w:type="spellEnd"/>
      <w:r w:rsidRPr="006B5673">
        <w:rPr>
          <w:lang w:val="fr-BE"/>
        </w:rPr>
        <w:tab/>
      </w:r>
    </w:p>
    <w:p w14:paraId="233C3731" w14:textId="77777777" w:rsidR="00750D49" w:rsidRDefault="00750D49" w:rsidP="00750D49">
      <w:pPr>
        <w:pStyle w:val="EENormal"/>
      </w:pPr>
      <w:r w:rsidRPr="006B5673">
        <w:rPr>
          <w:lang w:val="fr-BE"/>
        </w:rPr>
        <w:tab/>
      </w:r>
      <w:r>
        <w:t>Undergraduate Program Committee</w:t>
      </w:r>
    </w:p>
    <w:p w14:paraId="581E2599" w14:textId="77777777" w:rsidR="00750D49" w:rsidRDefault="00750D49" w:rsidP="00750D49">
      <w:pPr>
        <w:pStyle w:val="EEHead2"/>
      </w:pPr>
      <w:r>
        <w:t>Catalog Description</w:t>
      </w:r>
      <w:r>
        <w:tab/>
      </w:r>
    </w:p>
    <w:p w14:paraId="1795446A" w14:textId="77777777" w:rsidR="00750D49" w:rsidRDefault="00750D49" w:rsidP="00750D49">
      <w:pPr>
        <w:pStyle w:val="EEIndent"/>
      </w:pPr>
      <w:r>
        <w:t>Fundamentals of electrical and electronic components. Basic network laws. Mathematical and computer tools for network analysis.</w:t>
      </w:r>
    </w:p>
    <w:p w14:paraId="546E4437" w14:textId="77777777" w:rsidR="00750D49" w:rsidRDefault="00750D49" w:rsidP="00750D49">
      <w:pPr>
        <w:pStyle w:val="EEHead2"/>
      </w:pPr>
      <w:r>
        <w:t xml:space="preserve">Course delivery structure: </w:t>
      </w:r>
    </w:p>
    <w:p w14:paraId="253BC42E" w14:textId="77777777" w:rsidR="00750D49" w:rsidRDefault="00750D49" w:rsidP="00750D49">
      <w:pPr>
        <w:pStyle w:val="EEIndent"/>
      </w:pPr>
      <w:r>
        <w:t>Lectures</w:t>
      </w:r>
    </w:p>
    <w:p w14:paraId="00E1D628" w14:textId="77777777" w:rsidR="00750D49" w:rsidRDefault="00750D49" w:rsidP="00750D49">
      <w:pPr>
        <w:pStyle w:val="EEHead2"/>
      </w:pPr>
      <w:r>
        <w:t>Credit Hours</w:t>
      </w:r>
      <w:r>
        <w:tab/>
        <w:t>3</w:t>
      </w:r>
    </w:p>
    <w:p w14:paraId="72E16DE8" w14:textId="77777777" w:rsidR="00750D49" w:rsidRDefault="00750D49" w:rsidP="00750D49">
      <w:pPr>
        <w:pStyle w:val="EEHead2"/>
      </w:pPr>
      <w:r>
        <w:t>Prerequisite(s) by course</w:t>
      </w:r>
      <w:r>
        <w:tab/>
      </w:r>
    </w:p>
    <w:p w14:paraId="4D425205" w14:textId="77777777" w:rsidR="00750D49" w:rsidRDefault="00750D49" w:rsidP="00750D49">
      <w:pPr>
        <w:pStyle w:val="EEHead2"/>
        <w:rPr>
          <w:b w:val="0"/>
          <w:bCs/>
          <w:sz w:val="20"/>
        </w:rPr>
      </w:pPr>
      <w:r w:rsidRPr="007C572F">
        <w:rPr>
          <w:b w:val="0"/>
          <w:sz w:val="20"/>
        </w:rPr>
        <w:t>C or better grade in MATH 142 and ELCT 102 or D or better grade in ELCT 220</w:t>
      </w:r>
    </w:p>
    <w:p w14:paraId="04516F0C" w14:textId="77777777" w:rsidR="00750D49" w:rsidRDefault="00750D49" w:rsidP="00750D49">
      <w:pPr>
        <w:pStyle w:val="EEHead2"/>
      </w:pPr>
      <w:r>
        <w:t>Prerequisite by topics</w:t>
      </w:r>
      <w:r>
        <w:tab/>
      </w:r>
    </w:p>
    <w:p w14:paraId="431DE20C" w14:textId="77777777" w:rsidR="00750D49" w:rsidRDefault="00750D49" w:rsidP="00750D49">
      <w:pPr>
        <w:pStyle w:val="EEIndent"/>
      </w:pPr>
      <w:r w:rsidRPr="007C572F">
        <w:t xml:space="preserve">Ohm’s Law, </w:t>
      </w:r>
      <w:r>
        <w:t>Kirchhoff’s law, power, DC circuit nodal, mesh analysis, DC circuit theorems</w:t>
      </w:r>
    </w:p>
    <w:p w14:paraId="6C75B329" w14:textId="77777777" w:rsidR="005F6BED" w:rsidRPr="004C0FC2" w:rsidRDefault="005F6BED" w:rsidP="005F6BED">
      <w:pPr>
        <w:pStyle w:val="EEHead2"/>
      </w:pPr>
      <w:r>
        <w:t>Required Textbooks</w:t>
      </w:r>
      <w:r>
        <w:tab/>
        <w:t>and other materials</w:t>
      </w:r>
    </w:p>
    <w:p w14:paraId="7A670CB3" w14:textId="61448AFD" w:rsidR="005F6BED" w:rsidRDefault="00CA391F" w:rsidP="005F6BED">
      <w:pPr>
        <w:pStyle w:val="EENumber1"/>
      </w:pPr>
      <w:r w:rsidRPr="00CA391F">
        <w:rPr>
          <w:bCs/>
        </w:rPr>
        <w:t xml:space="preserve">1. </w:t>
      </w:r>
      <w:r w:rsidR="005F6BED" w:rsidRPr="00956656">
        <w:rPr>
          <w:b/>
        </w:rPr>
        <w:t xml:space="preserve">CIRCUITS, </w:t>
      </w:r>
      <w:r w:rsidR="005F6BED" w:rsidRPr="00956656">
        <w:t>Third Edition by</w:t>
      </w:r>
      <w:r w:rsidR="005F6BED">
        <w:t xml:space="preserve"> Fawwaz T. Ulaby, Michel M. </w:t>
      </w:r>
      <w:proofErr w:type="spellStart"/>
      <w:r w:rsidR="005F6BED">
        <w:t>Maharbiz</w:t>
      </w:r>
      <w:proofErr w:type="spellEnd"/>
      <w:r w:rsidR="005F6BED">
        <w:t>, and Cynthia M. Furs. ISBN: 978-1-934891-19-3</w:t>
      </w:r>
    </w:p>
    <w:p w14:paraId="5E5F22F1" w14:textId="77777777" w:rsidR="005F6BED" w:rsidRDefault="005F6BED" w:rsidP="005F6BED">
      <w:pPr>
        <w:pStyle w:val="EENumber1"/>
        <w:ind w:left="360"/>
      </w:pPr>
      <w:r>
        <w:t xml:space="preserve">or cost-free version of the book downloadable from </w:t>
      </w:r>
      <w:r>
        <w:br/>
      </w:r>
      <w:hyperlink r:id="rId10" w:history="1">
        <w:r w:rsidR="00D71643" w:rsidRPr="00592AA0">
          <w:rPr>
            <w:rStyle w:val="Hyperlink"/>
          </w:rPr>
          <w:t>https://www.publishing.umich.edu/publications/ee/</w:t>
        </w:r>
      </w:hyperlink>
    </w:p>
    <w:p w14:paraId="02CC5165" w14:textId="77777777" w:rsidR="00D71643" w:rsidRPr="00D71643" w:rsidRDefault="00D71643" w:rsidP="005F6BED">
      <w:pPr>
        <w:pStyle w:val="EENumber1"/>
        <w:ind w:left="360"/>
        <w:rPr>
          <w:sz w:val="12"/>
        </w:rPr>
      </w:pPr>
    </w:p>
    <w:p w14:paraId="735B3AFF" w14:textId="77777777" w:rsidR="005F6BED" w:rsidRDefault="005F6BED" w:rsidP="005F6BED">
      <w:pPr>
        <w:pStyle w:val="EENumber1"/>
        <w:ind w:left="360"/>
      </w:pPr>
      <w:r>
        <w:t>Note that this book will also be used in ELCT 221, ELCT 222</w:t>
      </w:r>
    </w:p>
    <w:p w14:paraId="2C7FAF63" w14:textId="20A0E856" w:rsidR="00CA391F" w:rsidRDefault="00CA391F" w:rsidP="00956656">
      <w:pPr>
        <w:pStyle w:val="EENumber1"/>
        <w:rPr>
          <w:b/>
          <w:bCs/>
        </w:rPr>
      </w:pPr>
      <w:r w:rsidRPr="00CA391F">
        <w:t>2</w:t>
      </w:r>
      <w:r>
        <w:rPr>
          <w:b/>
          <w:bCs/>
        </w:rPr>
        <w:t xml:space="preserve">. </w:t>
      </w:r>
      <w:r w:rsidRPr="00CA391F">
        <w:t>USB instrument</w:t>
      </w:r>
      <w:r>
        <w:rPr>
          <w:b/>
          <w:bCs/>
        </w:rPr>
        <w:t>:</w:t>
      </w:r>
    </w:p>
    <w:p w14:paraId="04543E9E" w14:textId="639A2B65" w:rsidR="00866614" w:rsidRPr="00866614" w:rsidRDefault="00866614" w:rsidP="00CA391F">
      <w:pPr>
        <w:pStyle w:val="EENumber1"/>
        <w:ind w:firstLine="360"/>
      </w:pPr>
      <w:r w:rsidRPr="00866614">
        <w:rPr>
          <w:b/>
          <w:bCs/>
        </w:rPr>
        <w:t>ADALM2000</w:t>
      </w:r>
      <w:r>
        <w:t xml:space="preserve"> </w:t>
      </w:r>
      <w:r w:rsidRPr="006B5673">
        <w:rPr>
          <w:b/>
          <w:bCs/>
        </w:rPr>
        <w:t>kit</w:t>
      </w:r>
      <w:r w:rsidR="006B5673">
        <w:t xml:space="preserve"> (recommended option)</w:t>
      </w:r>
      <w:r>
        <w:t xml:space="preserve"> can be purchased </w:t>
      </w:r>
      <w:r w:rsidR="00AA018E">
        <w:t xml:space="preserve">online  </w:t>
      </w:r>
      <w:r>
        <w:t xml:space="preserve">e.g. </w:t>
      </w:r>
      <w:hyperlink r:id="rId11" w:history="1">
        <w:r w:rsidR="006B5673" w:rsidRPr="00A23D20">
          <w:rPr>
            <w:rStyle w:val="Hyperlink"/>
          </w:rPr>
          <w:t>www.mouser.com</w:t>
        </w:r>
      </w:hyperlink>
      <w:r w:rsidR="006B5673">
        <w:t xml:space="preserve"> </w:t>
      </w:r>
      <w:r w:rsidR="006B5673">
        <w:br/>
      </w:r>
      <w:r w:rsidR="0016095F">
        <w:t>or</w:t>
      </w:r>
    </w:p>
    <w:p w14:paraId="0DF34865" w14:textId="53DE2DDB" w:rsidR="00956656" w:rsidRPr="00956656" w:rsidRDefault="005F6BED" w:rsidP="00CA391F">
      <w:pPr>
        <w:pStyle w:val="EENumber1"/>
        <w:ind w:firstLine="360"/>
      </w:pPr>
      <w:r w:rsidRPr="00956656">
        <w:rPr>
          <w:b/>
        </w:rPr>
        <w:t>Analog Discovery</w:t>
      </w:r>
      <w:r w:rsidR="006B5673">
        <w:rPr>
          <w:b/>
        </w:rPr>
        <w:t xml:space="preserve"> 2</w:t>
      </w:r>
      <w:r w:rsidRPr="00956656">
        <w:rPr>
          <w:b/>
        </w:rPr>
        <w:t xml:space="preserve"> Kit</w:t>
      </w:r>
      <w:r>
        <w:t xml:space="preserve"> </w:t>
      </w:r>
      <w:r w:rsidR="00956656">
        <w:t xml:space="preserve">- </w:t>
      </w:r>
      <w:r>
        <w:t xml:space="preserve">can be purchased at the University book store or online </w:t>
      </w:r>
      <w:r w:rsidR="00956656">
        <w:t xml:space="preserve">at students-only price: </w:t>
      </w:r>
      <w:hyperlink r:id="rId12" w:history="1">
        <w:r w:rsidR="00956656" w:rsidRPr="00956656">
          <w:rPr>
            <w:rStyle w:val="Hyperlink"/>
          </w:rPr>
          <w:t>http://www.ni.com/en-us/shop/select/analog-discovery-2</w:t>
        </w:r>
      </w:hyperlink>
      <w:r w:rsidR="00866614">
        <w:rPr>
          <w:rStyle w:val="Hyperlink"/>
        </w:rPr>
        <w:br/>
      </w:r>
    </w:p>
    <w:p w14:paraId="492D098E" w14:textId="77777777" w:rsidR="00956656" w:rsidRDefault="00956656" w:rsidP="00CA391F">
      <w:pPr>
        <w:pStyle w:val="EENumber1"/>
      </w:pPr>
      <w:r>
        <w:t xml:space="preserve">3. </w:t>
      </w:r>
      <w:r w:rsidRPr="00956656">
        <w:rPr>
          <w:b/>
        </w:rPr>
        <w:t>Analog parts kit</w:t>
      </w:r>
      <w:r>
        <w:t xml:space="preserve"> </w:t>
      </w:r>
      <w:r w:rsidRPr="00956656">
        <w:t>ADALP2000</w:t>
      </w:r>
      <w:r>
        <w:t xml:space="preserve"> by Analog Devices Inc. (or equivalent parts kit) - </w:t>
      </w:r>
    </w:p>
    <w:p w14:paraId="5FD475A2" w14:textId="77777777" w:rsidR="00956656" w:rsidRDefault="00956656" w:rsidP="005F6BED">
      <w:pPr>
        <w:pStyle w:val="EENumber1"/>
        <w:ind w:left="360"/>
      </w:pPr>
      <w:r>
        <w:t xml:space="preserve">can be purchased e.g. from </w:t>
      </w:r>
      <w:hyperlink r:id="rId13" w:history="1">
        <w:r w:rsidRPr="00956656">
          <w:rPr>
            <w:rStyle w:val="Hyperlink"/>
          </w:rPr>
          <w:t>https://www.digikey.com/products/en?keywords=adalp2000</w:t>
        </w:r>
      </w:hyperlink>
    </w:p>
    <w:p w14:paraId="74B1BB03" w14:textId="77777777" w:rsidR="00956656" w:rsidRDefault="00956656" w:rsidP="005F6BED">
      <w:pPr>
        <w:pStyle w:val="EENumber1"/>
        <w:ind w:left="360"/>
      </w:pPr>
    </w:p>
    <w:p w14:paraId="61606942" w14:textId="77777777" w:rsidR="00427E44" w:rsidRDefault="005F6BED" w:rsidP="00427E44">
      <w:pPr>
        <w:pStyle w:val="EENumber1"/>
        <w:ind w:left="180"/>
      </w:pPr>
      <w:r w:rsidRPr="00427E44">
        <w:rPr>
          <w:b/>
        </w:rPr>
        <w:t>Note</w:t>
      </w:r>
      <w:r w:rsidR="00427E44" w:rsidRPr="00427E44">
        <w:rPr>
          <w:b/>
        </w:rPr>
        <w:t>s</w:t>
      </w:r>
      <w:r w:rsidR="00427E44">
        <w:t>: (1) students are expected to already have the Analog parts kit purchased for ELCT 101 course</w:t>
      </w:r>
    </w:p>
    <w:p w14:paraId="4AB2FCE4" w14:textId="15A4F512" w:rsidR="005F6BED" w:rsidRDefault="00427E44" w:rsidP="005F6BED">
      <w:pPr>
        <w:pStyle w:val="EENumber1"/>
        <w:ind w:left="360"/>
      </w:pPr>
      <w:r>
        <w:tab/>
        <w:t xml:space="preserve">   (2)</w:t>
      </w:r>
      <w:r w:rsidR="00956656">
        <w:t xml:space="preserve"> </w:t>
      </w:r>
      <w:r w:rsidR="0016095F">
        <w:t>ADALM 200</w:t>
      </w:r>
      <w:r w:rsidR="00AA018E">
        <w:t>0</w:t>
      </w:r>
      <w:r w:rsidR="0016095F">
        <w:t xml:space="preserve"> or </w:t>
      </w:r>
      <w:r w:rsidR="00956656">
        <w:t>ADK2 and parts kit</w:t>
      </w:r>
      <w:r w:rsidR="0016095F">
        <w:t>s</w:t>
      </w:r>
      <w:r w:rsidR="005F6BED">
        <w:t xml:space="preserve"> will be used </w:t>
      </w:r>
      <w:r w:rsidR="00AA018E">
        <w:t xml:space="preserve">in several courses </w:t>
      </w:r>
      <w:r w:rsidR="005F6BED">
        <w:t>throughout your program of study in EE</w:t>
      </w:r>
    </w:p>
    <w:p w14:paraId="6B29CB3D" w14:textId="77777777" w:rsidR="00EC77C8" w:rsidRDefault="00EC77C8" w:rsidP="00EC77C8">
      <w:pPr>
        <w:pStyle w:val="EENumber1"/>
        <w:ind w:left="360"/>
      </w:pPr>
    </w:p>
    <w:p w14:paraId="1B64D434" w14:textId="4843C6AE" w:rsidR="00EC77C8" w:rsidRDefault="00EC77C8" w:rsidP="00EC77C8">
      <w:pPr>
        <w:pStyle w:val="EENumber1"/>
        <w:ind w:left="360"/>
      </w:pPr>
      <w:r w:rsidRPr="00EC77C8">
        <w:t>All readings/materials comply with copyright/fair use policies.</w:t>
      </w:r>
    </w:p>
    <w:p w14:paraId="4F9C9097" w14:textId="36E49CDC" w:rsidR="00750D49" w:rsidRPr="00896368" w:rsidRDefault="00CA391F" w:rsidP="00750D49">
      <w:pPr>
        <w:pStyle w:val="EEHead2"/>
      </w:pPr>
      <w:r>
        <w:t xml:space="preserve">Course </w:t>
      </w:r>
      <w:r w:rsidR="00750D49" w:rsidRPr="00896368">
        <w:t>Learning Outcomes:</w:t>
      </w:r>
    </w:p>
    <w:p w14:paraId="4463E1EC" w14:textId="77777777" w:rsidR="00750D49" w:rsidRPr="009B469F" w:rsidRDefault="00750D49" w:rsidP="00750D49">
      <w:pPr>
        <w:pStyle w:val="EENormal"/>
      </w:pPr>
      <w:r>
        <w:t>S</w:t>
      </w:r>
      <w:r w:rsidRPr="009B469F">
        <w:t>tudents w</w:t>
      </w:r>
      <w:r>
        <w:t xml:space="preserve">ho successfully complete the course will </w:t>
      </w:r>
      <w:r w:rsidRPr="003B3870">
        <w:t>at least b</w:t>
      </w:r>
      <w:r>
        <w:t xml:space="preserve">e able to: </w:t>
      </w:r>
    </w:p>
    <w:p w14:paraId="46DEF83F" w14:textId="77777777" w:rsidR="00750D49" w:rsidRPr="00B952C1" w:rsidRDefault="00750D49" w:rsidP="00750D49">
      <w:pPr>
        <w:pStyle w:val="EENormal"/>
      </w:pPr>
    </w:p>
    <w:p w14:paraId="72E656BC" w14:textId="35290692" w:rsidR="004F53D5" w:rsidRPr="004F53D5" w:rsidRDefault="004F53D5" w:rsidP="3502A0BF">
      <w:pPr>
        <w:pStyle w:val="EENumber1"/>
        <w:numPr>
          <w:ilvl w:val="0"/>
          <w:numId w:val="32"/>
        </w:numPr>
      </w:pPr>
      <w:bookmarkStart w:id="0" w:name="_Hlk111549115"/>
      <w:r>
        <w:t xml:space="preserve">solve problems on </w:t>
      </w:r>
      <w:r w:rsidR="00A35782">
        <w:t>ac</w:t>
      </w:r>
      <w:r>
        <w:t xml:space="preserve"> linear circuits using </w:t>
      </w:r>
      <w:r w:rsidR="594114C0" w:rsidRPr="3502A0BF">
        <w:rPr>
          <w:rFonts w:eastAsia="Arial" w:cs="Arial"/>
          <w:color w:val="000000" w:themeColor="text1"/>
          <w:sz w:val="19"/>
          <w:szCs w:val="19"/>
        </w:rPr>
        <w:t>concepts of phasor domain and impedance</w:t>
      </w:r>
    </w:p>
    <w:p w14:paraId="01A848BE" w14:textId="77777777" w:rsidR="00A35782" w:rsidRDefault="004807A1" w:rsidP="00CA391F">
      <w:pPr>
        <w:pStyle w:val="EENumber1"/>
        <w:numPr>
          <w:ilvl w:val="0"/>
          <w:numId w:val="32"/>
        </w:numPr>
      </w:pPr>
      <w:r>
        <w:t xml:space="preserve">perform Thevenin transformation and calculate power delivered to the load in linear </w:t>
      </w:r>
      <w:r w:rsidR="00A35782">
        <w:t>ac</w:t>
      </w:r>
      <w:r>
        <w:t xml:space="preserve"> circuits</w:t>
      </w:r>
      <w:r w:rsidR="00A35782">
        <w:t xml:space="preserve"> </w:t>
      </w:r>
    </w:p>
    <w:p w14:paraId="025F3490" w14:textId="5A8D815A" w:rsidR="004F53D5" w:rsidRPr="004F53D5" w:rsidRDefault="004F53D5" w:rsidP="00CA391F">
      <w:pPr>
        <w:pStyle w:val="EENumber1"/>
        <w:numPr>
          <w:ilvl w:val="0"/>
          <w:numId w:val="32"/>
        </w:numPr>
      </w:pPr>
      <w:r>
        <w:t xml:space="preserve">find transfer functions and generate Bode plots for R-L-C circuits in a frequency range </w:t>
      </w:r>
    </w:p>
    <w:p w14:paraId="19701889" w14:textId="2E641110" w:rsidR="004F53D5" w:rsidRPr="004F53D5" w:rsidRDefault="004F53D5" w:rsidP="00CA391F">
      <w:pPr>
        <w:pStyle w:val="EENumber1"/>
        <w:numPr>
          <w:ilvl w:val="0"/>
          <w:numId w:val="32"/>
        </w:numPr>
      </w:pPr>
      <w:r>
        <w:t xml:space="preserve">use MATLAB (or equivalent) tool </w:t>
      </w:r>
      <w:r w:rsidR="003A1E4D">
        <w:t>for</w:t>
      </w:r>
      <w:r w:rsidR="00A35782">
        <w:t xml:space="preserve"> ac circuit analysis</w:t>
      </w:r>
      <w:r w:rsidR="003A1E4D">
        <w:t xml:space="preserve"> using matrix equations</w:t>
      </w:r>
      <w:r w:rsidR="00A35782">
        <w:t xml:space="preserve">, </w:t>
      </w:r>
      <w:r w:rsidR="003A1E4D">
        <w:t xml:space="preserve">to </w:t>
      </w:r>
      <w:r w:rsidR="00A35782">
        <w:t>generat</w:t>
      </w:r>
      <w:r w:rsidR="003A1E4D">
        <w:t>e</w:t>
      </w:r>
      <w:r w:rsidR="00A35782">
        <w:t xml:space="preserve"> frequency responses and </w:t>
      </w:r>
      <w:r w:rsidR="003A1E4D">
        <w:t xml:space="preserve">to make </w:t>
      </w:r>
      <w:r w:rsidR="00A35782">
        <w:t>graphs of transfer function.</w:t>
      </w:r>
      <w:r>
        <w:t xml:space="preserve"> </w:t>
      </w:r>
    </w:p>
    <w:p w14:paraId="7C69F74A" w14:textId="36A5D811" w:rsidR="00750D49" w:rsidRDefault="004F53D5" w:rsidP="00CA391F">
      <w:pPr>
        <w:pStyle w:val="EENumber1"/>
        <w:numPr>
          <w:ilvl w:val="0"/>
          <w:numId w:val="32"/>
        </w:numPr>
      </w:pPr>
      <w:r>
        <w:t xml:space="preserve">use SPICE (or equivalent) simulations to build the schematics and generate frequency </w:t>
      </w:r>
      <w:r w:rsidR="00A35782">
        <w:t>responses and graphs of transfer function.</w:t>
      </w:r>
    </w:p>
    <w:p w14:paraId="7A39EB16" w14:textId="78E36821" w:rsidR="0404FE77" w:rsidRDefault="00DD5A29" w:rsidP="00CA391F">
      <w:pPr>
        <w:pStyle w:val="EENumber1"/>
        <w:numPr>
          <w:ilvl w:val="0"/>
          <w:numId w:val="32"/>
        </w:numPr>
        <w:rPr>
          <w:rFonts w:asciiTheme="minorHAnsi" w:eastAsiaTheme="minorEastAsia" w:hAnsiTheme="minorHAnsi"/>
          <w:color w:val="000000" w:themeColor="text1"/>
        </w:rPr>
      </w:pPr>
      <w:r w:rsidRPr="3502A0BF">
        <w:rPr>
          <w:rFonts w:eastAsia="Arial" w:cs="Arial"/>
          <w:color w:val="000000" w:themeColor="text1"/>
        </w:rPr>
        <w:t>b</w:t>
      </w:r>
      <w:r w:rsidR="0404FE77" w:rsidRPr="3502A0BF">
        <w:rPr>
          <w:rFonts w:eastAsia="Arial" w:cs="Arial"/>
          <w:color w:val="000000" w:themeColor="text1"/>
        </w:rPr>
        <w:t>uild simple RC and RLC circuits and measure their frequency response using USB instrument.</w:t>
      </w:r>
    </w:p>
    <w:bookmarkEnd w:id="0"/>
    <w:p w14:paraId="599C3BA6" w14:textId="77777777" w:rsidR="00EC77C8" w:rsidRDefault="00EC77C8" w:rsidP="00EC77C8">
      <w:pPr>
        <w:pStyle w:val="EENumber1"/>
        <w:ind w:left="360"/>
      </w:pPr>
    </w:p>
    <w:p w14:paraId="651D522F" w14:textId="6C24E5E1" w:rsidR="00EC77C8" w:rsidRPr="00EC77C8" w:rsidRDefault="00EC77C8" w:rsidP="00EC77C8">
      <w:pPr>
        <w:pStyle w:val="EENumber1"/>
        <w:ind w:left="360"/>
      </w:pPr>
      <w:r w:rsidRPr="00EC77C8">
        <w:t xml:space="preserve">Learning Outcomes </w:t>
      </w:r>
      <w:r w:rsidR="00207714">
        <w:t>for this</w:t>
      </w:r>
      <w:r w:rsidR="00670912">
        <w:t xml:space="preserve"> course</w:t>
      </w:r>
      <w:r w:rsidRPr="00EC77C8">
        <w:t xml:space="preserve"> are equivalent for all delivery methods.</w:t>
      </w:r>
    </w:p>
    <w:p w14:paraId="0840D995" w14:textId="77777777" w:rsidR="00750D49" w:rsidRPr="00435B0F" w:rsidRDefault="00750D49" w:rsidP="00750D49">
      <w:pPr>
        <w:pStyle w:val="EEHead2"/>
      </w:pPr>
      <w:r>
        <w:t>Course Topics:</w:t>
      </w:r>
    </w:p>
    <w:p w14:paraId="3AE7DACF" w14:textId="77777777" w:rsidR="00750D49" w:rsidRPr="007C572F" w:rsidRDefault="00750D49" w:rsidP="00750D49">
      <w:pPr>
        <w:pStyle w:val="EEBullets"/>
      </w:pPr>
      <w:r w:rsidRPr="007C572F">
        <w:t>Review: KCL, KVL, DC circuit analysis</w:t>
      </w:r>
    </w:p>
    <w:p w14:paraId="6BC1FB15" w14:textId="77777777" w:rsidR="00750D49" w:rsidRPr="007C572F" w:rsidRDefault="00750D49" w:rsidP="00750D49">
      <w:pPr>
        <w:pStyle w:val="EEBullets"/>
      </w:pPr>
      <w:r w:rsidRPr="007C572F">
        <w:lastRenderedPageBreak/>
        <w:t>Sinusoidal (AC) Signals</w:t>
      </w:r>
    </w:p>
    <w:p w14:paraId="0BCA4433" w14:textId="77777777" w:rsidR="00750D49" w:rsidRPr="007C572F" w:rsidRDefault="00750D49" w:rsidP="00750D49">
      <w:pPr>
        <w:pStyle w:val="EEBullets"/>
      </w:pPr>
      <w:r w:rsidRPr="007C572F">
        <w:t>Capacitors and inductors in AC circuits</w:t>
      </w:r>
    </w:p>
    <w:p w14:paraId="69A71DD5" w14:textId="77777777" w:rsidR="00750D49" w:rsidRPr="007C572F" w:rsidRDefault="00750D49" w:rsidP="00750D49">
      <w:pPr>
        <w:pStyle w:val="EEBullets"/>
      </w:pPr>
      <w:r w:rsidRPr="007C572F">
        <w:t>Phasors and complex numbers</w:t>
      </w:r>
    </w:p>
    <w:p w14:paraId="1D0F28A4" w14:textId="77777777" w:rsidR="00750D49" w:rsidRPr="007C572F" w:rsidRDefault="00750D49" w:rsidP="00750D49">
      <w:pPr>
        <w:pStyle w:val="EEBullets"/>
      </w:pPr>
      <w:r w:rsidRPr="007C572F">
        <w:t>Nodal and Mesh Analysis of AC circuits</w:t>
      </w:r>
    </w:p>
    <w:p w14:paraId="6996CFE0" w14:textId="77777777" w:rsidR="00750D49" w:rsidRPr="007C572F" w:rsidRDefault="00750D49" w:rsidP="00750D49">
      <w:pPr>
        <w:pStyle w:val="EEBullets"/>
      </w:pPr>
      <w:r w:rsidRPr="007C572F">
        <w:t>Thevenin and Norton transformations in AC circuits</w:t>
      </w:r>
    </w:p>
    <w:p w14:paraId="59B1BC55" w14:textId="77777777" w:rsidR="00750D49" w:rsidRPr="007C572F" w:rsidRDefault="00750D49" w:rsidP="00750D49">
      <w:pPr>
        <w:pStyle w:val="EEBullets"/>
      </w:pPr>
      <w:r w:rsidRPr="007C572F">
        <w:t>Power in AC circuits</w:t>
      </w:r>
    </w:p>
    <w:p w14:paraId="129301AB" w14:textId="47C55D16" w:rsidR="00750D49" w:rsidRPr="007C572F" w:rsidRDefault="00750D49" w:rsidP="00750D49">
      <w:pPr>
        <w:pStyle w:val="EEBullets"/>
      </w:pPr>
      <w:r w:rsidRPr="007C572F">
        <w:t xml:space="preserve">Two-port networks: </w:t>
      </w:r>
      <w:r w:rsidR="00EB1AB9">
        <w:t xml:space="preserve">frequency response, </w:t>
      </w:r>
      <w:r w:rsidRPr="007C572F">
        <w:t>transfer functions, Bode plots</w:t>
      </w:r>
    </w:p>
    <w:p w14:paraId="2CB3A91B" w14:textId="77777777" w:rsidR="00750D49" w:rsidRPr="007C572F" w:rsidRDefault="00750D49" w:rsidP="00750D49">
      <w:pPr>
        <w:pStyle w:val="EEBullets"/>
      </w:pPr>
      <w:r w:rsidRPr="007C572F">
        <w:t>SPICE simulations of RLC circuits</w:t>
      </w:r>
    </w:p>
    <w:p w14:paraId="036B3C31" w14:textId="77777777" w:rsidR="00750D49" w:rsidRPr="007C572F" w:rsidRDefault="00750D49" w:rsidP="00750D49">
      <w:pPr>
        <w:pStyle w:val="EEBullets"/>
      </w:pPr>
      <w:r w:rsidRPr="007C572F">
        <w:t>Power loss in cables; transformers</w:t>
      </w:r>
    </w:p>
    <w:p w14:paraId="43F0CCF0" w14:textId="471EA3C9" w:rsidR="00750D49" w:rsidRPr="007C572F" w:rsidRDefault="00750D49" w:rsidP="00750D49">
      <w:pPr>
        <w:pStyle w:val="EEBullets"/>
      </w:pPr>
      <w:r w:rsidRPr="007C572F">
        <w:t>Three-phase circuit</w:t>
      </w:r>
      <w:r w:rsidR="00DD5A29">
        <w:t>s</w:t>
      </w:r>
    </w:p>
    <w:p w14:paraId="07F2E251" w14:textId="0D475D7C" w:rsidR="00750D49" w:rsidRPr="00681455" w:rsidRDefault="00750D49" w:rsidP="00750D49">
      <w:pPr>
        <w:pStyle w:val="EEHead2"/>
      </w:pPr>
      <w:r w:rsidRPr="00681455">
        <w:t xml:space="preserve">Course Contribution to </w:t>
      </w:r>
      <w:r w:rsidR="00DD5A29">
        <w:t>ABET Student</w:t>
      </w:r>
      <w:r>
        <w:t xml:space="preserve"> Outcomes:</w:t>
      </w:r>
    </w:p>
    <w:p w14:paraId="0BE0E9B6" w14:textId="2B5B74E9" w:rsidR="00750D49" w:rsidRDefault="00750D49" w:rsidP="00750D49">
      <w:pPr>
        <w:pStyle w:val="EENormal"/>
      </w:pPr>
      <w:bookmarkStart w:id="1" w:name="_Hlk111549545"/>
      <w:r>
        <w:t>ELCT 221 contributes to the achievement of:</w:t>
      </w:r>
    </w:p>
    <w:p w14:paraId="4E72AC01" w14:textId="07C5CFD1" w:rsidR="00750D49" w:rsidRDefault="00750D49" w:rsidP="00750D49">
      <w:pPr>
        <w:pStyle w:val="EEBullets"/>
      </w:pPr>
      <w:r>
        <w:t>Outcome 1</w:t>
      </w:r>
      <w:r w:rsidR="00CA391F">
        <w:t>.</w:t>
      </w:r>
      <w:r>
        <w:t xml:space="preserve"> </w:t>
      </w:r>
      <w:r w:rsidR="00CA391F">
        <w:t>A</w:t>
      </w:r>
      <w:r w:rsidRPr="008D1730">
        <w:t>n ability to identify, formulate, and solve complex engineering problems by applying principles of engineering, science, and mathematics</w:t>
      </w:r>
      <w:r w:rsidR="00DD5A29">
        <w:t xml:space="preserve"> – course </w:t>
      </w:r>
      <w:r w:rsidR="00CA391F">
        <w:t xml:space="preserve">learning outcomes </w:t>
      </w:r>
      <w:r w:rsidR="00DD5A29">
        <w:t xml:space="preserve">1 –5 </w:t>
      </w:r>
    </w:p>
    <w:p w14:paraId="203D87BE" w14:textId="46687F0E" w:rsidR="008C1ABE" w:rsidRDefault="00750D49" w:rsidP="00750D49">
      <w:pPr>
        <w:pStyle w:val="EEBullets"/>
        <w:sectPr w:rsidR="008C1ABE" w:rsidSect="008C1ABE">
          <w:footerReference w:type="default" r:id="rId14"/>
          <w:pgSz w:w="12240" w:h="16340"/>
          <w:pgMar w:top="1440" w:right="1440" w:bottom="1440" w:left="1440" w:header="720" w:footer="720" w:gutter="0"/>
          <w:cols w:space="720"/>
          <w:noEndnote/>
          <w:docGrid w:linePitch="326"/>
        </w:sectPr>
      </w:pPr>
      <w:r>
        <w:t>Outcome 6</w:t>
      </w:r>
      <w:r w:rsidR="00CA391F">
        <w:t>.</w:t>
      </w:r>
      <w:r>
        <w:t xml:space="preserve"> </w:t>
      </w:r>
      <w:r w:rsidR="00CA391F">
        <w:t>A</w:t>
      </w:r>
      <w:r>
        <w:t>n ability to develop and conduct appropriate experimentation, analyze and interpret data, and use engineering judgement to draw conclusions</w:t>
      </w:r>
      <w:r w:rsidR="00DD5A29">
        <w:t xml:space="preserve"> – </w:t>
      </w:r>
      <w:r w:rsidR="00CA391F">
        <w:t xml:space="preserve">course learning outcomes </w:t>
      </w:r>
      <w:r w:rsidR="00DD5A29">
        <w:t>6</w:t>
      </w:r>
    </w:p>
    <w:bookmarkEnd w:id="1"/>
    <w:p w14:paraId="2A7291A2" w14:textId="77777777" w:rsidR="00750D49" w:rsidRPr="005C5733" w:rsidRDefault="00750D49" w:rsidP="00750D49">
      <w:pPr>
        <w:pStyle w:val="EENormal"/>
      </w:pPr>
    </w:p>
    <w:tbl>
      <w:tblPr>
        <w:tblStyle w:val="TableGrid"/>
        <w:tblW w:w="9686" w:type="dxa"/>
        <w:tblLook w:val="04A0" w:firstRow="1" w:lastRow="0" w:firstColumn="1" w:lastColumn="0" w:noHBand="0" w:noVBand="1"/>
      </w:tblPr>
      <w:tblGrid>
        <w:gridCol w:w="8095"/>
        <w:gridCol w:w="1591"/>
      </w:tblGrid>
      <w:tr w:rsidR="00750D49" w:rsidRPr="00DA3F03" w14:paraId="09BD3091" w14:textId="77777777" w:rsidTr="00706335">
        <w:trPr>
          <w:cantSplit/>
          <w:trHeight w:val="481"/>
        </w:trPr>
        <w:tc>
          <w:tcPr>
            <w:tcW w:w="8095" w:type="dxa"/>
            <w:vAlign w:val="center"/>
          </w:tcPr>
          <w:p w14:paraId="0849C65A" w14:textId="77777777" w:rsidR="00750D49" w:rsidRPr="005C5733" w:rsidRDefault="00750D49" w:rsidP="00706335">
            <w:pPr>
              <w:pStyle w:val="EENormal"/>
              <w:keepNext/>
              <w:ind w:left="0" w:firstLine="0"/>
              <w:rPr>
                <w:b/>
              </w:rPr>
            </w:pPr>
            <w:r w:rsidRPr="005C5733">
              <w:rPr>
                <w:b/>
              </w:rPr>
              <w:t>Topic</w:t>
            </w:r>
          </w:p>
        </w:tc>
        <w:tc>
          <w:tcPr>
            <w:tcW w:w="1591" w:type="dxa"/>
            <w:vAlign w:val="center"/>
          </w:tcPr>
          <w:p w14:paraId="114B1DA6" w14:textId="77777777" w:rsidR="00750D49" w:rsidRPr="005C5733" w:rsidRDefault="00750D49" w:rsidP="00706335">
            <w:pPr>
              <w:pStyle w:val="EENormal"/>
              <w:keepNext/>
              <w:ind w:left="0" w:firstLine="0"/>
              <w:rPr>
                <w:b/>
              </w:rPr>
            </w:pPr>
            <w:r w:rsidRPr="005C5733">
              <w:rPr>
                <w:b/>
              </w:rPr>
              <w:t>Week</w:t>
            </w:r>
          </w:p>
        </w:tc>
      </w:tr>
      <w:tr w:rsidR="00750D49" w:rsidRPr="00DA3F03" w14:paraId="43F77976" w14:textId="77777777" w:rsidTr="00706335">
        <w:trPr>
          <w:cantSplit/>
          <w:trHeight w:val="454"/>
        </w:trPr>
        <w:tc>
          <w:tcPr>
            <w:tcW w:w="8095" w:type="dxa"/>
            <w:vAlign w:val="center"/>
          </w:tcPr>
          <w:p w14:paraId="39FCD430" w14:textId="77777777" w:rsidR="00750D49" w:rsidRPr="005C5733" w:rsidRDefault="00750D49" w:rsidP="00706335">
            <w:pPr>
              <w:pStyle w:val="EENormal"/>
              <w:ind w:left="0" w:firstLine="0"/>
            </w:pPr>
            <w:r w:rsidRPr="005C5733">
              <w:t>Introduction</w:t>
            </w:r>
          </w:p>
          <w:p w14:paraId="3365010B" w14:textId="0EDFA1DA" w:rsidR="00750D49" w:rsidRPr="005C5733" w:rsidRDefault="00750D49" w:rsidP="00706335">
            <w:pPr>
              <w:pStyle w:val="EENormal"/>
              <w:ind w:left="0" w:firstLine="0"/>
            </w:pPr>
            <w:r w:rsidRPr="005C5733">
              <w:t>Review: Potential, Voltage, Current and Ohm’s Law</w:t>
            </w:r>
            <w:r w:rsidR="00F36A6E">
              <w:t xml:space="preserve"> (Ch.2-1)</w:t>
            </w:r>
            <w:r w:rsidRPr="005C5733">
              <w:t xml:space="preserve">, </w:t>
            </w:r>
          </w:p>
          <w:p w14:paraId="44E5C109" w14:textId="63721636" w:rsidR="00DD5A29" w:rsidRPr="00DD5A29" w:rsidRDefault="00750D49" w:rsidP="001A7CEC">
            <w:pPr>
              <w:pStyle w:val="EENormal"/>
              <w:ind w:left="0" w:firstLine="0"/>
            </w:pPr>
            <w:r w:rsidRPr="005C5733">
              <w:t>KCL, KVL</w:t>
            </w:r>
            <w:r w:rsidR="00F36A6E">
              <w:t xml:space="preserve">  (Ch.2-2)</w:t>
            </w:r>
            <w:r w:rsidRPr="005C5733">
              <w:t>, DC circuit analysis</w:t>
            </w:r>
            <w:r w:rsidR="00F36A6E">
              <w:t xml:space="preserve"> (Ch. (3-2…3-4)</w:t>
            </w:r>
          </w:p>
        </w:tc>
        <w:tc>
          <w:tcPr>
            <w:tcW w:w="1591" w:type="dxa"/>
            <w:vAlign w:val="center"/>
          </w:tcPr>
          <w:p w14:paraId="3D2B5F65" w14:textId="2AD5C48F" w:rsidR="00750D49" w:rsidRPr="005C5733" w:rsidRDefault="00750D49" w:rsidP="00706335">
            <w:pPr>
              <w:pStyle w:val="EENormal"/>
              <w:ind w:left="0" w:firstLine="0"/>
            </w:pPr>
            <w:r w:rsidRPr="005C5733">
              <w:t>Week</w:t>
            </w:r>
            <w:r w:rsidR="00F36A6E">
              <w:t>s</w:t>
            </w:r>
            <w:r w:rsidRPr="005C5733">
              <w:t xml:space="preserve"> 1, 2</w:t>
            </w:r>
          </w:p>
        </w:tc>
      </w:tr>
      <w:tr w:rsidR="00750D49" w:rsidRPr="00DA3F03" w14:paraId="5939BAA3" w14:textId="77777777" w:rsidTr="00706335">
        <w:trPr>
          <w:cantSplit/>
          <w:trHeight w:val="454"/>
        </w:trPr>
        <w:tc>
          <w:tcPr>
            <w:tcW w:w="8095" w:type="dxa"/>
            <w:vAlign w:val="center"/>
          </w:tcPr>
          <w:p w14:paraId="07FB808F" w14:textId="576B62C5" w:rsidR="00750D49" w:rsidRPr="005C5733" w:rsidRDefault="00750D49" w:rsidP="00706335">
            <w:pPr>
              <w:pStyle w:val="EENormal"/>
              <w:ind w:left="0" w:firstLine="0"/>
            </w:pPr>
            <w:r w:rsidRPr="005C5733">
              <w:t>Sinusoidal (AC) signals</w:t>
            </w:r>
            <w:r w:rsidR="00F36A6E">
              <w:t xml:space="preserve"> (Ch. 7-1)</w:t>
            </w:r>
            <w:r w:rsidRPr="005C5733">
              <w:t xml:space="preserve">; </w:t>
            </w:r>
          </w:p>
          <w:p w14:paraId="567F9583" w14:textId="77777777" w:rsidR="00750D49" w:rsidRPr="005C5733" w:rsidRDefault="00750D49" w:rsidP="00706335">
            <w:pPr>
              <w:pStyle w:val="EENormal"/>
              <w:ind w:left="0" w:firstLine="0"/>
            </w:pPr>
            <w:r w:rsidRPr="005C5733">
              <w:t xml:space="preserve">Capacitors and inductors in AC circuits; </w:t>
            </w:r>
          </w:p>
          <w:p w14:paraId="779798D4" w14:textId="2ACB0410" w:rsidR="00DD5A29" w:rsidRPr="00DD5A29" w:rsidRDefault="00750D49" w:rsidP="001A7CEC">
            <w:pPr>
              <w:pStyle w:val="EENormal"/>
              <w:ind w:left="0" w:firstLine="0"/>
            </w:pPr>
            <w:r w:rsidRPr="005C5733">
              <w:t>Phasors and complex numbers</w:t>
            </w:r>
            <w:r w:rsidR="00F36A6E">
              <w:t xml:space="preserve"> (Ch.7-2)</w:t>
            </w:r>
            <w:r w:rsidRPr="005C5733">
              <w:t>;</w:t>
            </w:r>
          </w:p>
        </w:tc>
        <w:tc>
          <w:tcPr>
            <w:tcW w:w="1591" w:type="dxa"/>
            <w:vAlign w:val="center"/>
          </w:tcPr>
          <w:p w14:paraId="0DCEFFD8" w14:textId="77777777" w:rsidR="00750D49" w:rsidRPr="005C5733" w:rsidRDefault="00750D49" w:rsidP="00706335">
            <w:pPr>
              <w:pStyle w:val="EENormal"/>
              <w:ind w:left="0" w:firstLine="0"/>
            </w:pPr>
            <w:r w:rsidRPr="005C5733">
              <w:t>Week 3,4</w:t>
            </w:r>
          </w:p>
        </w:tc>
      </w:tr>
      <w:tr w:rsidR="00750D49" w:rsidRPr="00DA3F03" w14:paraId="45820DEF" w14:textId="77777777" w:rsidTr="00706335">
        <w:trPr>
          <w:cantSplit/>
          <w:trHeight w:val="454"/>
        </w:trPr>
        <w:tc>
          <w:tcPr>
            <w:tcW w:w="8095" w:type="dxa"/>
            <w:vAlign w:val="center"/>
          </w:tcPr>
          <w:p w14:paraId="16B9EFC3" w14:textId="5C062C8A" w:rsidR="00750D49" w:rsidRPr="005C5733" w:rsidRDefault="00750D49" w:rsidP="00706335">
            <w:pPr>
              <w:pStyle w:val="EENormal"/>
              <w:ind w:left="0" w:firstLine="0"/>
            </w:pPr>
            <w:r w:rsidRPr="005C5733">
              <w:t xml:space="preserve">AC Circuit analysis using complex variables </w:t>
            </w:r>
            <w:r w:rsidR="00F36A6E">
              <w:t>(Ch.7-3,7-4)</w:t>
            </w:r>
          </w:p>
          <w:p w14:paraId="1FC8A3BD" w14:textId="255045EE" w:rsidR="00750D49" w:rsidRPr="005C5733" w:rsidRDefault="00750D49" w:rsidP="00706335">
            <w:pPr>
              <w:pStyle w:val="EENormal"/>
              <w:ind w:left="0" w:firstLine="0"/>
            </w:pPr>
            <w:r w:rsidRPr="005C5733">
              <w:t>AC Circuit analysis using MATLAB</w:t>
            </w:r>
          </w:p>
        </w:tc>
        <w:tc>
          <w:tcPr>
            <w:tcW w:w="1591" w:type="dxa"/>
            <w:vAlign w:val="center"/>
          </w:tcPr>
          <w:p w14:paraId="6F3E564F" w14:textId="77777777" w:rsidR="00750D49" w:rsidRPr="005C5733" w:rsidRDefault="00750D49" w:rsidP="00706335">
            <w:pPr>
              <w:pStyle w:val="EENormal"/>
              <w:ind w:left="0" w:firstLine="0"/>
            </w:pPr>
            <w:r w:rsidRPr="005C5733">
              <w:t>Week 5,6</w:t>
            </w:r>
          </w:p>
        </w:tc>
      </w:tr>
      <w:tr w:rsidR="00750D49" w:rsidRPr="00DA3F03" w14:paraId="0C7AB374" w14:textId="77777777" w:rsidTr="00706335">
        <w:trPr>
          <w:cantSplit/>
          <w:trHeight w:val="454"/>
        </w:trPr>
        <w:tc>
          <w:tcPr>
            <w:tcW w:w="8095" w:type="dxa"/>
            <w:vAlign w:val="center"/>
          </w:tcPr>
          <w:p w14:paraId="295D5FC5" w14:textId="77777777" w:rsidR="00750D49" w:rsidRPr="005C5733" w:rsidRDefault="00750D49" w:rsidP="00706335">
            <w:pPr>
              <w:pStyle w:val="EENormal"/>
              <w:ind w:left="0" w:firstLine="0"/>
            </w:pPr>
            <w:r w:rsidRPr="005C5733">
              <w:t xml:space="preserve">AC Nodal analysis </w:t>
            </w:r>
          </w:p>
          <w:p w14:paraId="7E2FC927" w14:textId="78BE2BE0" w:rsidR="00750D49" w:rsidRPr="005C5733" w:rsidRDefault="00750D49" w:rsidP="00706335">
            <w:pPr>
              <w:pStyle w:val="EENormal"/>
              <w:ind w:left="0" w:firstLine="0"/>
            </w:pPr>
            <w:r w:rsidRPr="005C5733">
              <w:t xml:space="preserve">AC Mesh Analysis </w:t>
            </w:r>
            <w:r w:rsidR="00F36A6E">
              <w:t>(Ch. 7-9)</w:t>
            </w:r>
          </w:p>
        </w:tc>
        <w:tc>
          <w:tcPr>
            <w:tcW w:w="1591" w:type="dxa"/>
            <w:vAlign w:val="center"/>
          </w:tcPr>
          <w:p w14:paraId="0A44CD0A" w14:textId="77777777" w:rsidR="00750D49" w:rsidRPr="005C5733" w:rsidRDefault="00750D49" w:rsidP="00706335">
            <w:pPr>
              <w:pStyle w:val="EENormal"/>
              <w:ind w:left="0" w:firstLine="0"/>
            </w:pPr>
            <w:r w:rsidRPr="005C5733">
              <w:t>Week 6, 7</w:t>
            </w:r>
          </w:p>
        </w:tc>
      </w:tr>
      <w:tr w:rsidR="00B91F07" w:rsidRPr="00DA3F03" w14:paraId="59532C04" w14:textId="77777777" w:rsidTr="00706335">
        <w:trPr>
          <w:cantSplit/>
        </w:trPr>
        <w:tc>
          <w:tcPr>
            <w:tcW w:w="8095" w:type="dxa"/>
            <w:vAlign w:val="center"/>
          </w:tcPr>
          <w:p w14:paraId="5A43332B" w14:textId="63403AB8" w:rsidR="00B91F07" w:rsidRPr="005C5733" w:rsidRDefault="00B91F07" w:rsidP="00706335">
            <w:pPr>
              <w:pStyle w:val="EENormal"/>
              <w:ind w:left="0" w:firstLine="0"/>
            </w:pPr>
            <w:r w:rsidRPr="005C5733">
              <w:t>AC Thevenin and Norton techniques</w:t>
            </w:r>
            <w:r w:rsidR="00F36A6E">
              <w:t xml:space="preserve"> (Ch.7-9)</w:t>
            </w:r>
          </w:p>
        </w:tc>
        <w:tc>
          <w:tcPr>
            <w:tcW w:w="1591" w:type="dxa"/>
            <w:vAlign w:val="center"/>
          </w:tcPr>
          <w:p w14:paraId="5F0EE424" w14:textId="543240FD" w:rsidR="00B91F07" w:rsidRPr="005C5733" w:rsidRDefault="00B91F07" w:rsidP="00706335">
            <w:pPr>
              <w:pStyle w:val="EENormal"/>
              <w:ind w:left="0" w:firstLine="0"/>
            </w:pPr>
            <w:r w:rsidRPr="005C5733">
              <w:t>Week 8</w:t>
            </w:r>
            <w:r>
              <w:t>-</w:t>
            </w:r>
            <w:r w:rsidRPr="005C5733">
              <w:t>10</w:t>
            </w:r>
          </w:p>
        </w:tc>
      </w:tr>
      <w:tr w:rsidR="00B91F07" w:rsidRPr="00DA3F03" w14:paraId="6822261D" w14:textId="77777777" w:rsidTr="00706335">
        <w:trPr>
          <w:cantSplit/>
        </w:trPr>
        <w:tc>
          <w:tcPr>
            <w:tcW w:w="8095" w:type="dxa"/>
            <w:vAlign w:val="center"/>
          </w:tcPr>
          <w:p w14:paraId="66CC87B7" w14:textId="7DC03A44" w:rsidR="00B91F07" w:rsidRPr="005C5733" w:rsidRDefault="00B91F07" w:rsidP="00706335">
            <w:pPr>
              <w:pStyle w:val="EENormal"/>
              <w:ind w:left="0" w:firstLine="0"/>
            </w:pPr>
            <w:r w:rsidRPr="005C5733">
              <w:t xml:space="preserve">Power in AC circuits </w:t>
            </w:r>
            <w:r w:rsidR="00F36A6E">
              <w:t>(Ch.8)</w:t>
            </w:r>
          </w:p>
        </w:tc>
        <w:tc>
          <w:tcPr>
            <w:tcW w:w="1591" w:type="dxa"/>
            <w:vAlign w:val="center"/>
          </w:tcPr>
          <w:p w14:paraId="4F7F77C2" w14:textId="3DC94219" w:rsidR="00B91F07" w:rsidRPr="005C5733" w:rsidRDefault="00B91F07" w:rsidP="00706335">
            <w:pPr>
              <w:pStyle w:val="EENormal"/>
              <w:ind w:left="0" w:firstLine="0"/>
            </w:pPr>
            <w:r w:rsidRPr="005C5733">
              <w:t>Week 10,11</w:t>
            </w:r>
          </w:p>
        </w:tc>
      </w:tr>
      <w:tr w:rsidR="00B91F07" w:rsidRPr="00DA3F03" w14:paraId="0C8D44F1" w14:textId="77777777" w:rsidTr="00706335">
        <w:trPr>
          <w:cantSplit/>
        </w:trPr>
        <w:tc>
          <w:tcPr>
            <w:tcW w:w="8095" w:type="dxa"/>
            <w:vAlign w:val="center"/>
          </w:tcPr>
          <w:p w14:paraId="011D222C" w14:textId="678A0669" w:rsidR="00B91F07" w:rsidRPr="005C5733" w:rsidRDefault="00B91F07" w:rsidP="00706335">
            <w:pPr>
              <w:pStyle w:val="EENormal"/>
              <w:ind w:left="0" w:firstLine="0"/>
            </w:pPr>
            <w:r w:rsidRPr="005C5733">
              <w:t>Two-port networks: transfer functions</w:t>
            </w:r>
            <w:r w:rsidR="00F36A6E">
              <w:t xml:space="preserve"> (Ch. 9-1</w:t>
            </w:r>
            <w:r w:rsidR="0078150B">
              <w:t>, 9-2,9-4)</w:t>
            </w:r>
            <w:r w:rsidR="00F36A6E">
              <w:t>)</w:t>
            </w:r>
          </w:p>
        </w:tc>
        <w:tc>
          <w:tcPr>
            <w:tcW w:w="1591" w:type="dxa"/>
            <w:vAlign w:val="center"/>
          </w:tcPr>
          <w:p w14:paraId="55B49A38" w14:textId="2A67CBB9" w:rsidR="00B91F07" w:rsidRPr="005C5733" w:rsidRDefault="00B91F07" w:rsidP="00706335">
            <w:pPr>
              <w:pStyle w:val="EENormal"/>
              <w:ind w:left="0" w:firstLine="0"/>
            </w:pPr>
            <w:r w:rsidRPr="005C5733">
              <w:t>Week 11,12</w:t>
            </w:r>
          </w:p>
        </w:tc>
      </w:tr>
      <w:tr w:rsidR="00B91F07" w:rsidRPr="00DA3F03" w14:paraId="46F8F5F5" w14:textId="77777777" w:rsidTr="00706335">
        <w:trPr>
          <w:cantSplit/>
        </w:trPr>
        <w:tc>
          <w:tcPr>
            <w:tcW w:w="8095" w:type="dxa"/>
            <w:vAlign w:val="center"/>
          </w:tcPr>
          <w:p w14:paraId="229A9464" w14:textId="5C3B533A" w:rsidR="00B91F07" w:rsidRPr="005C5733" w:rsidRDefault="00B91F07" w:rsidP="00706335">
            <w:pPr>
              <w:pStyle w:val="EENormal"/>
              <w:ind w:left="0" w:firstLine="0"/>
            </w:pPr>
            <w:r w:rsidRPr="005C5733">
              <w:t>AC circuit analysis using SPICE</w:t>
            </w:r>
          </w:p>
        </w:tc>
        <w:tc>
          <w:tcPr>
            <w:tcW w:w="1591" w:type="dxa"/>
            <w:vAlign w:val="center"/>
          </w:tcPr>
          <w:p w14:paraId="1F3B74B5" w14:textId="4796921C" w:rsidR="00B91F07" w:rsidRPr="005C5733" w:rsidRDefault="00B91F07" w:rsidP="00706335">
            <w:pPr>
              <w:pStyle w:val="EENormal"/>
              <w:ind w:left="0" w:firstLine="0"/>
            </w:pPr>
            <w:r w:rsidRPr="005C5733">
              <w:t>Week 12</w:t>
            </w:r>
          </w:p>
        </w:tc>
      </w:tr>
      <w:tr w:rsidR="00B91F07" w:rsidRPr="00DA3F03" w14:paraId="0BBFD44F" w14:textId="77777777" w:rsidTr="00706335">
        <w:trPr>
          <w:cantSplit/>
        </w:trPr>
        <w:tc>
          <w:tcPr>
            <w:tcW w:w="8095" w:type="dxa"/>
            <w:vAlign w:val="center"/>
          </w:tcPr>
          <w:p w14:paraId="5800864E" w14:textId="3E1269CD" w:rsidR="00B91F07" w:rsidRPr="005C5733" w:rsidRDefault="00B91F07" w:rsidP="00706335">
            <w:pPr>
              <w:pStyle w:val="EENormal"/>
              <w:ind w:left="0" w:firstLine="0"/>
            </w:pPr>
            <w:r w:rsidRPr="005C5733">
              <w:t>Bode plots</w:t>
            </w:r>
            <w:r w:rsidR="00F36A6E">
              <w:t xml:space="preserve"> (Ch.</w:t>
            </w:r>
            <w:r w:rsidR="0078150B">
              <w:t xml:space="preserve"> 9-3)</w:t>
            </w:r>
          </w:p>
        </w:tc>
        <w:tc>
          <w:tcPr>
            <w:tcW w:w="1591" w:type="dxa"/>
            <w:vAlign w:val="center"/>
          </w:tcPr>
          <w:p w14:paraId="272D310F" w14:textId="755E6038" w:rsidR="00B91F07" w:rsidRPr="005C5733" w:rsidRDefault="00B91F07" w:rsidP="00706335">
            <w:pPr>
              <w:pStyle w:val="EENormal"/>
              <w:ind w:left="0" w:firstLine="0"/>
            </w:pPr>
            <w:r w:rsidRPr="005C5733">
              <w:t>Week 13, 14</w:t>
            </w:r>
          </w:p>
        </w:tc>
      </w:tr>
      <w:tr w:rsidR="00B91F07" w:rsidRPr="00DA3F03" w14:paraId="2C495A62" w14:textId="77777777" w:rsidTr="00706335">
        <w:trPr>
          <w:cantSplit/>
        </w:trPr>
        <w:tc>
          <w:tcPr>
            <w:tcW w:w="8095" w:type="dxa"/>
            <w:vAlign w:val="center"/>
          </w:tcPr>
          <w:p w14:paraId="59409597" w14:textId="6F463251" w:rsidR="00B91F07" w:rsidRPr="005C5733" w:rsidRDefault="0078150B" w:rsidP="00706335">
            <w:pPr>
              <w:pStyle w:val="EENormal"/>
              <w:ind w:left="0" w:firstLine="0"/>
            </w:pPr>
            <w:r w:rsidRPr="005C5733">
              <w:t>Three-phase circuits</w:t>
            </w:r>
            <w:r>
              <w:t xml:space="preserve"> (Ch. 10)</w:t>
            </w:r>
          </w:p>
        </w:tc>
        <w:tc>
          <w:tcPr>
            <w:tcW w:w="1591" w:type="dxa"/>
            <w:vAlign w:val="center"/>
          </w:tcPr>
          <w:p w14:paraId="1DB7B938" w14:textId="411AD09C" w:rsidR="00B91F07" w:rsidRPr="005C5733" w:rsidRDefault="00B91F07" w:rsidP="00706335">
            <w:pPr>
              <w:pStyle w:val="EENormal"/>
              <w:ind w:left="0" w:firstLine="0"/>
            </w:pPr>
            <w:r w:rsidRPr="005C5733">
              <w:t>Week 15</w:t>
            </w:r>
          </w:p>
        </w:tc>
      </w:tr>
      <w:tr w:rsidR="00B91F07" w:rsidRPr="00DA3F03" w14:paraId="75AA8066" w14:textId="77777777" w:rsidTr="00706335">
        <w:trPr>
          <w:cantSplit/>
        </w:trPr>
        <w:tc>
          <w:tcPr>
            <w:tcW w:w="8095" w:type="dxa"/>
            <w:vAlign w:val="center"/>
          </w:tcPr>
          <w:p w14:paraId="151D2E8E" w14:textId="73054EBB" w:rsidR="00B91F07" w:rsidRPr="005C5733" w:rsidRDefault="0078150B" w:rsidP="00706335">
            <w:pPr>
              <w:pStyle w:val="EENormal"/>
              <w:ind w:left="0" w:firstLine="0"/>
            </w:pPr>
            <w:r w:rsidRPr="005C5733">
              <w:t>Power loss in cables, magnetically coupled circuits, transformers</w:t>
            </w:r>
            <w:r>
              <w:t xml:space="preserve"> (Ch.11)</w:t>
            </w:r>
          </w:p>
        </w:tc>
        <w:tc>
          <w:tcPr>
            <w:tcW w:w="1591" w:type="dxa"/>
            <w:vAlign w:val="center"/>
          </w:tcPr>
          <w:p w14:paraId="1B8FC5F8" w14:textId="54638BFC" w:rsidR="00B91F07" w:rsidRPr="005C5733" w:rsidRDefault="00B91F07" w:rsidP="00706335">
            <w:pPr>
              <w:pStyle w:val="EENormal"/>
              <w:ind w:left="0" w:firstLine="0"/>
            </w:pPr>
            <w:r w:rsidRPr="005C5733">
              <w:t>Week 15</w:t>
            </w:r>
          </w:p>
        </w:tc>
      </w:tr>
      <w:tr w:rsidR="00B91F07" w:rsidRPr="00DA3F03" w14:paraId="542C04B6" w14:textId="77777777" w:rsidTr="00706335">
        <w:trPr>
          <w:cantSplit/>
        </w:trPr>
        <w:tc>
          <w:tcPr>
            <w:tcW w:w="8095" w:type="dxa"/>
            <w:vAlign w:val="center"/>
          </w:tcPr>
          <w:p w14:paraId="290CC9EF" w14:textId="758548C5" w:rsidR="00B91F07" w:rsidRPr="005C5733" w:rsidRDefault="00B91F07" w:rsidP="00706335">
            <w:pPr>
              <w:pStyle w:val="EENormal"/>
              <w:ind w:left="0" w:firstLine="0"/>
            </w:pPr>
            <w:r w:rsidRPr="005C5733">
              <w:t>Final Exam preview</w:t>
            </w:r>
          </w:p>
        </w:tc>
        <w:tc>
          <w:tcPr>
            <w:tcW w:w="1591" w:type="dxa"/>
            <w:vAlign w:val="center"/>
          </w:tcPr>
          <w:p w14:paraId="6AAB997B" w14:textId="2CF472A4" w:rsidR="00B91F07" w:rsidRPr="005C5733" w:rsidRDefault="00B91F07" w:rsidP="00706335">
            <w:pPr>
              <w:pStyle w:val="EENormal"/>
              <w:ind w:left="0" w:firstLine="0"/>
            </w:pPr>
            <w:r w:rsidRPr="005C5733">
              <w:t>Week 16</w:t>
            </w:r>
          </w:p>
        </w:tc>
      </w:tr>
    </w:tbl>
    <w:p w14:paraId="60384A62" w14:textId="2B0253B9" w:rsidR="005F6BED" w:rsidRDefault="005F6BED" w:rsidP="00FF48EA">
      <w:pPr>
        <w:pStyle w:val="EEHead1"/>
      </w:pPr>
    </w:p>
    <w:p w14:paraId="13529B7A" w14:textId="00FD582E" w:rsidR="0017011D" w:rsidRDefault="0017011D" w:rsidP="003A1E4D">
      <w:pPr>
        <w:pStyle w:val="EEHead1"/>
        <w:jc w:val="left"/>
      </w:pPr>
      <w:r w:rsidRPr="0064036A">
        <w:t xml:space="preserve">Course </w:t>
      </w:r>
      <w:r>
        <w:t>Communications</w:t>
      </w:r>
    </w:p>
    <w:p w14:paraId="4EEA5809" w14:textId="48B0A019" w:rsidR="00584D90" w:rsidRPr="00584D90" w:rsidRDefault="00010D26" w:rsidP="00847ADB">
      <w:pPr>
        <w:pStyle w:val="EENormal"/>
      </w:pPr>
      <w:r>
        <w:t>T</w:t>
      </w:r>
      <w:r w:rsidR="0017011D" w:rsidRPr="0017011D">
        <w:t xml:space="preserve">he instructor communicates with students </w:t>
      </w:r>
      <w:r>
        <w:t xml:space="preserve">directly in the classroom or in the office during appointments. In addition, communication methods include </w:t>
      </w:r>
      <w:r w:rsidR="0017011D" w:rsidRPr="0017011D">
        <w:t>Blackboard announcement</w:t>
      </w:r>
      <w:r w:rsidR="0017011D">
        <w:t>s</w:t>
      </w:r>
      <w:r w:rsidR="0017011D" w:rsidRPr="0017011D">
        <w:t>, Blackboard Collaborate tools as well as email</w:t>
      </w:r>
      <w:r w:rsidR="00584D90">
        <w:t xml:space="preserve"> messages. </w:t>
      </w:r>
      <w:r w:rsidR="00584D90" w:rsidRPr="00584D90">
        <w:t xml:space="preserve">Per student or instructor request, group or individual </w:t>
      </w:r>
      <w:r>
        <w:t xml:space="preserve">face-to-face or </w:t>
      </w:r>
      <w:r w:rsidR="00584D90" w:rsidRPr="00584D90">
        <w:t xml:space="preserve">online meetings, Q&amp;A and consultation sessions can be arranged. </w:t>
      </w:r>
    </w:p>
    <w:p w14:paraId="122C8F11" w14:textId="3AFAC309" w:rsidR="0017011D" w:rsidRDefault="00584D90" w:rsidP="00847ADB">
      <w:pPr>
        <w:pStyle w:val="EENormal"/>
      </w:pPr>
      <w:r w:rsidRPr="00584D90">
        <w:t xml:space="preserve">The results of submitted homework </w:t>
      </w:r>
      <w:r>
        <w:t>and computer-graded test answers are available immediately on LON-CAPA. The results of</w:t>
      </w:r>
      <w:r w:rsidRPr="00584D90">
        <w:t xml:space="preserve"> test</w:t>
      </w:r>
      <w:r>
        <w:t xml:space="preserve"> reports</w:t>
      </w:r>
      <w:r w:rsidRPr="00584D90">
        <w:t xml:space="preserve"> </w:t>
      </w:r>
      <w:r>
        <w:t xml:space="preserve">and total test results (computer-graded and reports) </w:t>
      </w:r>
      <w:r w:rsidRPr="00584D90">
        <w:t xml:space="preserve">will be </w:t>
      </w:r>
      <w:r>
        <w:t>posted</w:t>
      </w:r>
      <w:r w:rsidRPr="00584D90">
        <w:t xml:space="preserve"> within a week after submission</w:t>
      </w:r>
      <w:r>
        <w:t xml:space="preserve"> in the Blackboard grade center</w:t>
      </w:r>
      <w:r w:rsidRPr="00584D90">
        <w:t>.</w:t>
      </w:r>
    </w:p>
    <w:p w14:paraId="5CDB02C0" w14:textId="0B1130DA" w:rsidR="00847ADB" w:rsidRDefault="00847ADB" w:rsidP="00847ADB">
      <w:pPr>
        <w:pStyle w:val="EENormal"/>
      </w:pPr>
      <w:r>
        <w:t xml:space="preserve">Student-to-Instructor (S2I) interaction. Students can contact instructor </w:t>
      </w:r>
      <w:r w:rsidR="00010D26">
        <w:t xml:space="preserve">in the classroom, </w:t>
      </w:r>
      <w:r>
        <w:t xml:space="preserve">via email (provided in this syllabus), via Blackboard chat or Blackboard Discussion board. </w:t>
      </w:r>
    </w:p>
    <w:p w14:paraId="5905674D" w14:textId="77777777" w:rsidR="00847ADB" w:rsidRDefault="00847ADB" w:rsidP="00847ADB">
      <w:pPr>
        <w:pStyle w:val="EENormal"/>
      </w:pPr>
      <w:r>
        <w:t>Student-to-Student (S2S) interactions include email correspondence, Blackboard chat or Discussion board.</w:t>
      </w:r>
    </w:p>
    <w:p w14:paraId="52187BFD" w14:textId="3F58CFDC" w:rsidR="00847ADB" w:rsidRPr="00FF48EA" w:rsidRDefault="00847ADB" w:rsidP="00847ADB">
      <w:pPr>
        <w:pStyle w:val="EENormal"/>
      </w:pPr>
      <w:r>
        <w:t>Student-to-Content (S2C) Interactions include access to posted lectures on Blackboard, recorded class sessions as well as reading corresponding content of the textbook.</w:t>
      </w:r>
    </w:p>
    <w:p w14:paraId="755E18F3" w14:textId="77777777" w:rsidR="003A1E4D" w:rsidRDefault="003A1E4D" w:rsidP="003A1E4D">
      <w:pPr>
        <w:pStyle w:val="EEHead2"/>
      </w:pPr>
      <w:r>
        <w:t>Technology requirements</w:t>
      </w:r>
    </w:p>
    <w:p w14:paraId="3FA46FAA" w14:textId="77777777" w:rsidR="003A1E4D" w:rsidRDefault="003A1E4D" w:rsidP="007552DC">
      <w:pPr>
        <w:pStyle w:val="EENormal"/>
        <w:rPr>
          <w:sz w:val="22"/>
        </w:rPr>
      </w:pPr>
      <w:r>
        <w:t xml:space="preserve">Every EE class requires routine computer and online skills such as use of Blackboard Learning Management system (LMS), VPN and composition of documents. </w:t>
      </w:r>
    </w:p>
    <w:p w14:paraId="5BBD05D1" w14:textId="0A0E40AB" w:rsidR="003A1E4D" w:rsidRDefault="003A1E4D" w:rsidP="003A1E4D">
      <w:pPr>
        <w:pStyle w:val="EENormal"/>
      </w:pPr>
      <w:r>
        <w:t>In addition, this class has the following requirements</w:t>
      </w:r>
      <w:r w:rsidR="007552DC">
        <w:t>:</w:t>
      </w:r>
    </w:p>
    <w:p w14:paraId="6C56D5AC" w14:textId="55280B5A" w:rsidR="007552DC" w:rsidRDefault="007552DC" w:rsidP="003A1E4D">
      <w:pPr>
        <w:pStyle w:val="EENormal"/>
      </w:pPr>
      <w:r>
        <w:t>Students are required to have laptops (tablets) with internet access during every class session. Windows OS is strongly recommended.</w:t>
      </w:r>
    </w:p>
    <w:p w14:paraId="7C486E42" w14:textId="696A22DD" w:rsidR="007552DC" w:rsidRDefault="007552DC" w:rsidP="003A1E4D">
      <w:pPr>
        <w:pStyle w:val="EENormal"/>
      </w:pPr>
      <w:r>
        <w:t>Students are expected to have sufficient skills and user credentials to download and install the software required for the cours</w:t>
      </w:r>
      <w:r w:rsidRPr="007552DC">
        <w:t>e (MATLAB</w:t>
      </w:r>
      <w:r>
        <w:t xml:space="preserve"> or </w:t>
      </w:r>
      <w:r w:rsidRPr="007552DC">
        <w:t>equivalent</w:t>
      </w:r>
      <w:r>
        <w:t>, LT SPICE</w:t>
      </w:r>
      <w:r w:rsidRPr="007552DC">
        <w:t>)</w:t>
      </w:r>
    </w:p>
    <w:p w14:paraId="4CCE0DF8" w14:textId="47178504" w:rsidR="003A1E4D" w:rsidRDefault="007552DC" w:rsidP="003A1E4D">
      <w:pPr>
        <w:pStyle w:val="EENormal"/>
      </w:pPr>
      <w:r>
        <w:t>Students must be able to a</w:t>
      </w:r>
      <w:r w:rsidR="003A1E4D">
        <w:t>ccess to LON-CAPA LMS to get the assignments and submit the results (homework, tests etc.). Cisco VPN is needed to access LON-CAPA outside the USC campu</w:t>
      </w:r>
      <w:r>
        <w:t>s</w:t>
      </w:r>
    </w:p>
    <w:p w14:paraId="35F029AC" w14:textId="4BE0ED0D" w:rsidR="007552DC" w:rsidRDefault="007552DC" w:rsidP="007552DC">
      <w:pPr>
        <w:pStyle w:val="EENormal"/>
      </w:pPr>
      <w:r w:rsidRPr="007552DC">
        <w:t>Please contact your instructor or UTS if you need help with internet access setup, software installation or usage.</w:t>
      </w:r>
    </w:p>
    <w:p w14:paraId="0213FF21" w14:textId="77777777" w:rsidR="00847ADB" w:rsidRDefault="00847ADB" w:rsidP="008C1ABE">
      <w:pPr>
        <w:pStyle w:val="EEHead1"/>
      </w:pPr>
    </w:p>
    <w:p w14:paraId="5227EFA7" w14:textId="4310D806" w:rsidR="0009080F" w:rsidRDefault="1E687789" w:rsidP="2DE7D665">
      <w:r w:rsidRPr="2DE7D665">
        <w:rPr>
          <w:rFonts w:ascii="Arial" w:eastAsia="Arial" w:hAnsi="Arial" w:cs="Arial"/>
          <w:b/>
          <w:bCs/>
          <w:sz w:val="22"/>
        </w:rPr>
        <w:t>Attendance Policy</w:t>
      </w:r>
    </w:p>
    <w:p w14:paraId="03340E2B" w14:textId="05BA5B0C" w:rsidR="0009080F" w:rsidRDefault="1E687789" w:rsidP="2DE7D665">
      <w:r w:rsidRPr="2DE7D665">
        <w:rPr>
          <w:rFonts w:ascii="Arial" w:eastAsia="Arial" w:hAnsi="Arial" w:cs="Arial"/>
          <w:sz w:val="20"/>
          <w:szCs w:val="20"/>
        </w:rPr>
        <w:t xml:space="preserve">Students are expected to attend each scheduled class meeting, to be on time, and to be prepared for each class session. </w:t>
      </w:r>
    </w:p>
    <w:p w14:paraId="5B25EB10" w14:textId="5326D143" w:rsidR="0009080F" w:rsidRDefault="1E687789" w:rsidP="2DE7D665">
      <w:r w:rsidRPr="2DE7D665">
        <w:rPr>
          <w:rFonts w:ascii="Arial" w:eastAsia="Arial" w:hAnsi="Arial" w:cs="Arial"/>
          <w:sz w:val="20"/>
          <w:szCs w:val="20"/>
        </w:rPr>
        <w:t xml:space="preserve">Attendance will occasionally be recorded during class sessions. Each five recorded absences result in the final course score penalty of five points, i.e. 5 - 9 recorded absences: 5 points reduction, 10 – 14 recorded absences: 10 points reduction etc.  </w:t>
      </w:r>
    </w:p>
    <w:p w14:paraId="06ACB44B" w14:textId="76009E51" w:rsidR="0009080F" w:rsidRDefault="1E687789" w:rsidP="2DE7D665">
      <w:r w:rsidRPr="2DE7D665">
        <w:rPr>
          <w:rFonts w:ascii="Arial" w:eastAsia="Arial" w:hAnsi="Arial" w:cs="Arial"/>
          <w:b/>
          <w:bCs/>
          <w:sz w:val="20"/>
          <w:szCs w:val="20"/>
        </w:rPr>
        <w:t>Missed Tests/Exams/Assignments</w:t>
      </w:r>
    </w:p>
    <w:p w14:paraId="46A40DA5" w14:textId="33BCF553" w:rsidR="0009080F" w:rsidRDefault="1E687789" w:rsidP="2DE7D665">
      <w:pPr>
        <w:pStyle w:val="EENormal"/>
        <w:rPr>
          <w:rFonts w:eastAsia="Times New Roman"/>
        </w:rPr>
      </w:pPr>
      <w:r w:rsidRPr="2DE7D665">
        <w:rPr>
          <w:rFonts w:eastAsia="Arial" w:cs="Arial"/>
        </w:rPr>
        <w:t>You are expected to make every effort to take required tests, quizzes, and exams as scheduled. Missed tests will receive a grade of 0 points. Make-up tests may be given for legitimate excusable absences, including illness of the student, accident, mandatory court appearance, military duty, or funeral attendance. Documentation of the circumstances will be required. If you know in advance you will miss a test, please notify the instructor in advance. If you are ill or if other extenuating circumstances cause you to miss a test, you must notify the instructor as soon as possible. Email is preferred.</w:t>
      </w:r>
    </w:p>
    <w:p w14:paraId="50BDCCB5" w14:textId="71AA90E7" w:rsidR="00BD2E0A" w:rsidRPr="00DA3F03" w:rsidRDefault="00BD2E0A" w:rsidP="005F6BED">
      <w:pPr>
        <w:pStyle w:val="EEHead2"/>
      </w:pPr>
      <w:r w:rsidRPr="00DA3F03">
        <w:t>Expectations for Classroom Behavior</w:t>
      </w:r>
    </w:p>
    <w:p w14:paraId="1C63204F" w14:textId="77777777" w:rsidR="00BD2E0A" w:rsidRPr="00BD2E0A" w:rsidRDefault="00BD2E0A" w:rsidP="00BD2E0A">
      <w:pPr>
        <w:pStyle w:val="EENormal"/>
      </w:pPr>
      <w:r w:rsidRPr="00BD2E0A">
        <w:t>Please be respectful of each other, the instructor, and any guest presenters while in class. We are all here to learn! Any disrespectful or disruptive behavior may result in your referral to the Office of Student Judicial Programs.</w:t>
      </w:r>
    </w:p>
    <w:p w14:paraId="21DB4766" w14:textId="77777777" w:rsidR="00BD2E0A" w:rsidRPr="00DA3F03" w:rsidRDefault="00BD2E0A" w:rsidP="00BD2E0A">
      <w:pPr>
        <w:pStyle w:val="EEHead2"/>
      </w:pPr>
      <w:r w:rsidRPr="00DA3F03">
        <w:t>Expectations of the Instructor</w:t>
      </w:r>
    </w:p>
    <w:p w14:paraId="744EDF94" w14:textId="77777777" w:rsidR="00BD2E0A" w:rsidRDefault="00BD2E0A" w:rsidP="00D275FE">
      <w:r w:rsidRPr="00BD2E0A">
        <w:t>The instructor is expected to facilitate learning, to answer questions appropriately, to be fair and objective in grading, to provide timely and useful feedback on assignments, to maintain adequate office hours, and to treat students respectfully.</w:t>
      </w:r>
    </w:p>
    <w:p w14:paraId="10E43491" w14:textId="77777777" w:rsidR="006C1737" w:rsidRDefault="006C1737" w:rsidP="00670912">
      <w:pPr>
        <w:pStyle w:val="EEHead2"/>
        <w:spacing w:before="0"/>
      </w:pPr>
      <w:r>
        <w:t>Academic Integrity</w:t>
      </w:r>
    </w:p>
    <w:p w14:paraId="1AE28E88" w14:textId="77777777" w:rsidR="00010D26" w:rsidRPr="00010D26" w:rsidRDefault="00010D26" w:rsidP="00010D26">
      <w:pPr>
        <w:pStyle w:val="EENormal"/>
        <w:rPr>
          <w:rFonts w:cs="Arial"/>
          <w:i/>
          <w:iCs/>
        </w:rPr>
      </w:pPr>
      <w:r w:rsidRPr="00010D26">
        <w:rPr>
          <w:rFonts w:cs="Arial"/>
          <w:i/>
          <w:iCs/>
        </w:rPr>
        <w:t>As a student of the University of South Carolina, you agree to comply with the University Code of Conduct (</w:t>
      </w:r>
      <w:hyperlink r:id="rId15" w:tgtFrame="_blank" w:history="1">
        <w:r w:rsidRPr="00010D26">
          <w:rPr>
            <w:rStyle w:val="Hyperlink"/>
            <w:rFonts w:cs="Arial"/>
            <w:i/>
            <w:iCs/>
          </w:rPr>
          <w:t>www.sc.edu/policies/ppm/staf626.pdf),</w:t>
        </w:r>
      </w:hyperlink>
      <w:r w:rsidRPr="00010D26">
        <w:rPr>
          <w:rFonts w:cs="Arial"/>
          <w:i/>
          <w:iCs/>
        </w:rPr>
        <w:t> Honor Code (</w:t>
      </w:r>
      <w:hyperlink r:id="rId16" w:tgtFrame="_blank" w:history="1">
        <w:r w:rsidRPr="00010D26">
          <w:rPr>
            <w:rStyle w:val="Hyperlink"/>
            <w:rFonts w:cs="Arial"/>
            <w:i/>
            <w:iCs/>
          </w:rPr>
          <w:t>www.sc.edu/policies/staf625.pdf</w:t>
        </w:r>
      </w:hyperlink>
      <w:r w:rsidRPr="00010D26">
        <w:rPr>
          <w:rFonts w:cs="Arial"/>
          <w:i/>
          <w:iCs/>
        </w:rPr>
        <w:t>), Carolinian Creed (</w:t>
      </w:r>
      <w:hyperlink r:id="rId17" w:tgtFrame="_blank" w:history="1">
        <w:r w:rsidRPr="00010D26">
          <w:rPr>
            <w:rStyle w:val="Hyperlink"/>
            <w:rFonts w:cs="Arial"/>
            <w:i/>
            <w:iCs/>
          </w:rPr>
          <w:t>www.sc.edu/policies/staf102.pdf</w:t>
        </w:r>
      </w:hyperlink>
      <w:r w:rsidRPr="00010D26">
        <w:rPr>
          <w:rFonts w:cs="Arial"/>
          <w:i/>
          <w:iCs/>
        </w:rPr>
        <w:t>), and all Other policies of the University of South Carolina.  </w:t>
      </w:r>
    </w:p>
    <w:p w14:paraId="0082C530" w14:textId="77777777" w:rsidR="00010D26" w:rsidRPr="00010D26" w:rsidRDefault="00010D26" w:rsidP="00010D26">
      <w:pPr>
        <w:pStyle w:val="EENormal"/>
        <w:rPr>
          <w:rFonts w:cs="Arial"/>
          <w:i/>
          <w:iCs/>
        </w:rPr>
      </w:pPr>
      <w:r w:rsidRPr="00010D26">
        <w:rPr>
          <w:rFonts w:cs="Arial"/>
          <w:i/>
          <w:iCs/>
        </w:rPr>
        <w:t>You assume full responsibility for the content and integrity of the academic work you submit. The guiding principle of academic integrity shall be that your submitted work, examinations, reports, and projects must be that of your own work.  Prohibited behaviors include plagiarism, cheating, falsification, and complicity. </w:t>
      </w:r>
    </w:p>
    <w:p w14:paraId="33D36462" w14:textId="77777777" w:rsidR="00010D26" w:rsidRPr="00010D26" w:rsidRDefault="00010D26" w:rsidP="00010D26">
      <w:pPr>
        <w:pStyle w:val="EENormal"/>
        <w:rPr>
          <w:rFonts w:cs="Arial"/>
          <w:i/>
          <w:iCs/>
        </w:rPr>
      </w:pPr>
      <w:r w:rsidRPr="00010D26">
        <w:rPr>
          <w:rFonts w:cs="Arial"/>
          <w:i/>
          <w:iCs/>
        </w:rPr>
        <w:t>Lectures and course materials (which is inclusive of presentations, tests, exams, outlines, and lecture notes) may be protected by copyright. Homework solutions may be copyrighted by the publisher. You are encouraged to take notes and utilize course materials for your own educational purpose. However, you are not to reproduce or distribute this content without expressed written permission from the instructor. This includes sharing course materials to online social study sites like Chegg, </w:t>
      </w:r>
      <w:proofErr w:type="spellStart"/>
      <w:r w:rsidRPr="00010D26">
        <w:rPr>
          <w:rFonts w:cs="Arial"/>
          <w:i/>
          <w:iCs/>
        </w:rPr>
        <w:t>CourseHero</w:t>
      </w:r>
      <w:proofErr w:type="spellEnd"/>
      <w:r w:rsidRPr="00010D26">
        <w:rPr>
          <w:rFonts w:cs="Arial"/>
          <w:i/>
          <w:iCs/>
        </w:rPr>
        <w:t> and other services. Students who publicly reproduce, distribute or modify course content may be in violation of the university’s Honor Code’s Complicity policy. </w:t>
      </w:r>
    </w:p>
    <w:p w14:paraId="4FBEC1F1" w14:textId="77777777" w:rsidR="00010D26" w:rsidRPr="00010D26" w:rsidRDefault="00010D26" w:rsidP="00010D26">
      <w:pPr>
        <w:pStyle w:val="EENormal"/>
        <w:rPr>
          <w:rFonts w:cs="Arial"/>
          <w:i/>
          <w:iCs/>
        </w:rPr>
      </w:pPr>
      <w:r w:rsidRPr="00010D26">
        <w:rPr>
          <w:rFonts w:cs="Arial"/>
          <w:i/>
          <w:iCs/>
        </w:rPr>
        <w:t>Deviation from these expectations will result in referral to the Office of Academic Integrity. Students found responsible for violating the Honor Code will be subject to non-academic penalties by the Office of Academic Integrity, as well as an academic penalties ranging from a zero on the assignment to a failing grade in the course. </w:t>
      </w:r>
    </w:p>
    <w:p w14:paraId="5B7C3A57" w14:textId="642324AF" w:rsidR="00670912" w:rsidRDefault="00010D26" w:rsidP="00010D26">
      <w:pPr>
        <w:pStyle w:val="EENormal"/>
      </w:pPr>
      <w:r w:rsidRPr="00010D26">
        <w:rPr>
          <w:rFonts w:cs="Arial"/>
          <w:i/>
          <w:iCs/>
        </w:rPr>
        <w:t>When a student is uncertain as to whether his/her conduct would violate the Honor Code, it is the responsibility of the student to seek clarification from the instructor or the Office of Student Conduct and Academic Integrity </w:t>
      </w:r>
      <w:hyperlink r:id="rId18" w:tgtFrame="_blank" w:history="1">
        <w:r w:rsidRPr="00010D26">
          <w:rPr>
            <w:rStyle w:val="Hyperlink"/>
            <w:rFonts w:cs="Arial"/>
            <w:i/>
            <w:iCs/>
          </w:rPr>
          <w:t>www.sc.edu/academicintegrity</w:t>
        </w:r>
      </w:hyperlink>
      <w:r w:rsidR="00670912">
        <w:rPr>
          <w:rStyle w:val="eop"/>
          <w:rFonts w:cs="Arial"/>
        </w:rPr>
        <w:t> </w:t>
      </w:r>
    </w:p>
    <w:p w14:paraId="1F64D238" w14:textId="77777777" w:rsidR="006C1737" w:rsidRDefault="006C1737" w:rsidP="006C1737">
      <w:pPr>
        <w:pStyle w:val="EEHead2"/>
      </w:pPr>
      <w:r>
        <w:t>Accommodating Disabilities</w:t>
      </w:r>
    </w:p>
    <w:p w14:paraId="79E16410" w14:textId="5D4C2E1E" w:rsidR="006C1737" w:rsidRDefault="00F124E3" w:rsidP="006C1737">
      <w:pPr>
        <w:pStyle w:val="EENormal"/>
      </w:pPr>
      <w:r w:rsidRPr="00F124E3">
        <w:t>The University of South Carolina provides high-quality services to students with disabilities, and we encourage you to take advantage of them. Students with disabilities needing academic accommodations should register with and provide documentation to the Student Disability Resource Center in Close-</w:t>
      </w:r>
      <w:proofErr w:type="spellStart"/>
      <w:r w:rsidRPr="00F124E3">
        <w:t>Hipp</w:t>
      </w:r>
      <w:proofErr w:type="spellEnd"/>
      <w:r w:rsidRPr="00F124E3">
        <w:t xml:space="preserve"> 102 or 803-777-6142, TDD 803-777-6744, email sasds@mailbox.sc.edu. Discuss with the instructor the type of academic or physical accommodations you need. See https://www.sa.sc.edu/sds/</w:t>
      </w:r>
    </w:p>
    <w:p w14:paraId="56C8C314" w14:textId="77777777" w:rsidR="006C1737" w:rsidRDefault="006C1737" w:rsidP="006C1737">
      <w:pPr>
        <w:pStyle w:val="EENormal"/>
      </w:pPr>
    </w:p>
    <w:p w14:paraId="6EF0CD79" w14:textId="77777777" w:rsidR="006C1737" w:rsidRDefault="006C1737" w:rsidP="006C1737">
      <w:pPr>
        <w:pStyle w:val="EEHead2"/>
      </w:pPr>
      <w:r>
        <w:t>Recommended Study Habits</w:t>
      </w:r>
    </w:p>
    <w:p w14:paraId="27079AC9" w14:textId="77777777" w:rsidR="006C1737" w:rsidRPr="00C5108C" w:rsidRDefault="006C1737" w:rsidP="006C1737">
      <w:pPr>
        <w:pStyle w:val="EEBullets"/>
      </w:pPr>
      <w:r w:rsidRPr="00C5108C">
        <w:t>Read the assigned material before class.</w:t>
      </w:r>
    </w:p>
    <w:p w14:paraId="69C9E65C" w14:textId="77777777" w:rsidR="006C1737" w:rsidRPr="00C5108C" w:rsidRDefault="006C1737" w:rsidP="006C1737">
      <w:pPr>
        <w:pStyle w:val="EEBullets"/>
      </w:pPr>
      <w:r w:rsidRPr="00C5108C">
        <w:t>Bring thoughtful questions to class for discussion.</w:t>
      </w:r>
    </w:p>
    <w:p w14:paraId="0197535B" w14:textId="77777777" w:rsidR="006C1737" w:rsidRPr="00C5108C" w:rsidRDefault="006C1737" w:rsidP="006C1737">
      <w:pPr>
        <w:pStyle w:val="EEBullets"/>
      </w:pPr>
      <w:r w:rsidRPr="00C5108C">
        <w:t>Prepare for the exams in study groups.</w:t>
      </w:r>
    </w:p>
    <w:p w14:paraId="25658E2C" w14:textId="77777777" w:rsidR="006C1737" w:rsidRDefault="006C1737" w:rsidP="006C1737">
      <w:pPr>
        <w:pStyle w:val="EEBullets"/>
      </w:pPr>
      <w:r w:rsidRPr="00C5108C">
        <w:t>Take notes during class discussions and while completing reading assignments.</w:t>
      </w:r>
    </w:p>
    <w:p w14:paraId="440BE5BB" w14:textId="77777777" w:rsidR="006C1737" w:rsidRDefault="006C1737" w:rsidP="006C1737">
      <w:pPr>
        <w:pStyle w:val="EEHead2"/>
      </w:pPr>
      <w:r>
        <w:t>Deviations</w:t>
      </w:r>
    </w:p>
    <w:p w14:paraId="177921AC" w14:textId="77777777" w:rsidR="006C1737" w:rsidRDefault="006C1737" w:rsidP="006C1737">
      <w:pPr>
        <w:pStyle w:val="EENormal"/>
      </w:pPr>
      <w:r>
        <w:t>Minor deviations from the syllabus are a normal part of any adaptive teaching and learning process.</w:t>
      </w:r>
    </w:p>
    <w:p w14:paraId="1D0D807A" w14:textId="77777777" w:rsidR="006C1737" w:rsidRPr="00BD2E0A" w:rsidRDefault="006C1737" w:rsidP="00D275FE"/>
    <w:sectPr w:rsidR="006C1737" w:rsidRPr="00BD2E0A" w:rsidSect="008C1ABE">
      <w:footerReference w:type="default" r:id="rId19"/>
      <w:pgSz w:w="12240" w:h="163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F4B5A" w14:textId="77777777" w:rsidR="001027FC" w:rsidRDefault="001027FC">
      <w:r>
        <w:separator/>
      </w:r>
    </w:p>
  </w:endnote>
  <w:endnote w:type="continuationSeparator" w:id="0">
    <w:p w14:paraId="5FC1AB3E" w14:textId="77777777" w:rsidR="001027FC" w:rsidRDefault="0010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50979212"/>
      <w:docPartObj>
        <w:docPartGallery w:val="Page Numbers (Bottom of Page)"/>
        <w:docPartUnique/>
      </w:docPartObj>
    </w:sdtPr>
    <w:sdtEndPr/>
    <w:sdtContent>
      <w:p w14:paraId="043EA25A" w14:textId="77777777" w:rsidR="003949BB" w:rsidRDefault="008C1ABE" w:rsidP="00EA78E3">
        <w:pPr>
          <w:pStyle w:val="Footer"/>
          <w:rPr>
            <w:rFonts w:ascii="Arial" w:hAnsi="Arial" w:cs="Arial"/>
            <w:sz w:val="16"/>
            <w:szCs w:val="16"/>
          </w:rPr>
        </w:pPr>
        <w:r>
          <w:rPr>
            <w:rFonts w:ascii="Arial" w:hAnsi="Arial" w:cs="Arial"/>
            <w:sz w:val="16"/>
            <w:szCs w:val="16"/>
          </w:rPr>
          <w:t>Departmental part</w:t>
        </w:r>
      </w:p>
      <w:p w14:paraId="71E70D51" w14:textId="51BC3DBC" w:rsidR="003949BB" w:rsidRPr="00EA78E3" w:rsidRDefault="003949BB" w:rsidP="00DD5A29">
        <w:pPr>
          <w:pStyle w:val="Footer"/>
          <w:rPr>
            <w:rFonts w:ascii="Arial" w:hAnsi="Arial" w:cs="Arial"/>
            <w:sz w:val="16"/>
            <w:szCs w:val="16"/>
          </w:rPr>
        </w:pPr>
        <w:r>
          <w:rPr>
            <w:rFonts w:ascii="Arial" w:hAnsi="Arial" w:cs="Arial"/>
            <w:sz w:val="16"/>
            <w:szCs w:val="16"/>
          </w:rPr>
          <w:t>Revision</w:t>
        </w:r>
        <w:r w:rsidRPr="00EA78E3">
          <w:rPr>
            <w:rFonts w:ascii="Arial" w:hAnsi="Arial" w:cs="Arial"/>
            <w:sz w:val="16"/>
            <w:szCs w:val="16"/>
          </w:rPr>
          <w:t xml:space="preserve"> Date: </w:t>
        </w:r>
        <w:r>
          <w:rPr>
            <w:rFonts w:ascii="Arial" w:hAnsi="Arial" w:cs="Arial"/>
            <w:sz w:val="16"/>
            <w:szCs w:val="16"/>
          </w:rPr>
          <w:fldChar w:fldCharType="begin"/>
        </w:r>
        <w:r>
          <w:rPr>
            <w:rFonts w:ascii="Arial" w:hAnsi="Arial" w:cs="Arial"/>
            <w:sz w:val="16"/>
            <w:szCs w:val="16"/>
          </w:rPr>
          <w:instrText xml:space="preserve"> SAVEDATE  \@ "M/d/yyyy" </w:instrText>
        </w:r>
        <w:r>
          <w:rPr>
            <w:rFonts w:ascii="Arial" w:hAnsi="Arial" w:cs="Arial"/>
            <w:sz w:val="16"/>
            <w:szCs w:val="16"/>
          </w:rPr>
          <w:fldChar w:fldCharType="separate"/>
        </w:r>
        <w:r w:rsidR="008E5C05">
          <w:rPr>
            <w:rFonts w:ascii="Arial" w:hAnsi="Arial" w:cs="Arial"/>
            <w:noProof/>
            <w:sz w:val="16"/>
            <w:szCs w:val="16"/>
          </w:rPr>
          <w:t>12/15/2022</w:t>
        </w:r>
        <w:r>
          <w:rPr>
            <w:rFonts w:ascii="Arial" w:hAnsi="Arial" w:cs="Arial"/>
            <w:sz w:val="16"/>
            <w:szCs w:val="16"/>
          </w:rPr>
          <w:fldChar w:fldCharType="end"/>
        </w:r>
        <w:r w:rsidRPr="00EA78E3">
          <w:rPr>
            <w:rFonts w:ascii="Arial" w:hAnsi="Arial" w:cs="Arial"/>
            <w:sz w:val="16"/>
            <w:szCs w:val="16"/>
          </w:rPr>
          <w:tab/>
          <w:t xml:space="preserve">Page | </w:t>
        </w:r>
        <w:r w:rsidRPr="00EA78E3">
          <w:rPr>
            <w:rFonts w:ascii="Arial" w:hAnsi="Arial" w:cs="Arial"/>
            <w:sz w:val="16"/>
            <w:szCs w:val="16"/>
          </w:rPr>
          <w:fldChar w:fldCharType="begin"/>
        </w:r>
        <w:r w:rsidRPr="00EA78E3">
          <w:rPr>
            <w:rFonts w:ascii="Arial" w:hAnsi="Arial" w:cs="Arial"/>
            <w:sz w:val="16"/>
            <w:szCs w:val="16"/>
          </w:rPr>
          <w:instrText xml:space="preserve"> PAGE   \* MERGEFORMAT </w:instrText>
        </w:r>
        <w:r w:rsidRPr="00EA78E3">
          <w:rPr>
            <w:rFonts w:ascii="Arial" w:hAnsi="Arial" w:cs="Arial"/>
            <w:sz w:val="16"/>
            <w:szCs w:val="16"/>
          </w:rPr>
          <w:fldChar w:fldCharType="separate"/>
        </w:r>
        <w:r w:rsidR="00FF48EA">
          <w:rPr>
            <w:rFonts w:ascii="Arial" w:hAnsi="Arial" w:cs="Arial"/>
            <w:noProof/>
            <w:sz w:val="16"/>
            <w:szCs w:val="16"/>
          </w:rPr>
          <w:t>2</w:t>
        </w:r>
        <w:r w:rsidRPr="00EA78E3">
          <w:rPr>
            <w:rFonts w:ascii="Arial" w:hAnsi="Arial" w:cs="Arial"/>
            <w:noProof/>
            <w:sz w:val="16"/>
            <w:szCs w:val="16"/>
          </w:rPr>
          <w:fldChar w:fldCharType="end"/>
        </w:r>
        <w:r w:rsidRPr="00EA78E3">
          <w:rPr>
            <w:rFonts w:ascii="Arial" w:hAnsi="Arial" w:cs="Arial"/>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31286529"/>
      <w:docPartObj>
        <w:docPartGallery w:val="Page Numbers (Bottom of Page)"/>
        <w:docPartUnique/>
      </w:docPartObj>
    </w:sdtPr>
    <w:sdtEndPr/>
    <w:sdtContent>
      <w:p w14:paraId="611F64D4" w14:textId="77777777" w:rsidR="008C1ABE" w:rsidRDefault="008C1ABE" w:rsidP="00EA78E3">
        <w:pPr>
          <w:pStyle w:val="Footer"/>
          <w:rPr>
            <w:rFonts w:ascii="Arial" w:hAnsi="Arial" w:cs="Arial"/>
            <w:sz w:val="16"/>
            <w:szCs w:val="16"/>
          </w:rPr>
        </w:pPr>
        <w:r>
          <w:rPr>
            <w:rFonts w:ascii="Arial" w:hAnsi="Arial" w:cs="Arial"/>
            <w:sz w:val="16"/>
            <w:szCs w:val="16"/>
          </w:rPr>
          <w:t>Instructor part and policies</w:t>
        </w:r>
      </w:p>
      <w:p w14:paraId="0C6BF6FB" w14:textId="4F67EE78" w:rsidR="008C1ABE" w:rsidRPr="00EA78E3" w:rsidRDefault="008C1ABE" w:rsidP="00EA78E3">
        <w:pPr>
          <w:pStyle w:val="Footer"/>
          <w:rPr>
            <w:rFonts w:ascii="Arial" w:hAnsi="Arial" w:cs="Arial"/>
            <w:sz w:val="16"/>
            <w:szCs w:val="16"/>
          </w:rPr>
        </w:pPr>
        <w:r>
          <w:rPr>
            <w:rFonts w:ascii="Arial" w:hAnsi="Arial" w:cs="Arial"/>
            <w:sz w:val="16"/>
            <w:szCs w:val="16"/>
          </w:rPr>
          <w:t>Revision</w:t>
        </w:r>
        <w:r w:rsidRPr="00EA78E3">
          <w:rPr>
            <w:rFonts w:ascii="Arial" w:hAnsi="Arial" w:cs="Arial"/>
            <w:sz w:val="16"/>
            <w:szCs w:val="16"/>
          </w:rPr>
          <w:t xml:space="preserve"> Date: </w:t>
        </w:r>
        <w:r w:rsidR="00DD5A29">
          <w:rPr>
            <w:rFonts w:ascii="Arial" w:hAnsi="Arial" w:cs="Arial"/>
            <w:sz w:val="16"/>
            <w:szCs w:val="16"/>
          </w:rPr>
          <w:fldChar w:fldCharType="begin"/>
        </w:r>
        <w:r w:rsidR="00DD5A29">
          <w:rPr>
            <w:rFonts w:ascii="Arial" w:hAnsi="Arial" w:cs="Arial"/>
            <w:sz w:val="16"/>
            <w:szCs w:val="16"/>
          </w:rPr>
          <w:instrText xml:space="preserve"> SAVEDATE  \@ "M/d/yyyy" </w:instrText>
        </w:r>
        <w:r w:rsidR="00DD5A29">
          <w:rPr>
            <w:rFonts w:ascii="Arial" w:hAnsi="Arial" w:cs="Arial"/>
            <w:sz w:val="16"/>
            <w:szCs w:val="16"/>
          </w:rPr>
          <w:fldChar w:fldCharType="separate"/>
        </w:r>
        <w:r w:rsidR="008E5C05">
          <w:rPr>
            <w:rFonts w:ascii="Arial" w:hAnsi="Arial" w:cs="Arial"/>
            <w:noProof/>
            <w:sz w:val="16"/>
            <w:szCs w:val="16"/>
          </w:rPr>
          <w:t>12/15/2022</w:t>
        </w:r>
        <w:r w:rsidR="00DD5A29">
          <w:rPr>
            <w:rFonts w:ascii="Arial" w:hAnsi="Arial" w:cs="Arial"/>
            <w:sz w:val="16"/>
            <w:szCs w:val="16"/>
          </w:rPr>
          <w:fldChar w:fldCharType="end"/>
        </w:r>
        <w:r w:rsidRPr="00EA78E3">
          <w:rPr>
            <w:rFonts w:ascii="Arial" w:hAnsi="Arial" w:cs="Arial"/>
            <w:sz w:val="16"/>
            <w:szCs w:val="16"/>
          </w:rPr>
          <w:tab/>
        </w:r>
        <w:r w:rsidRPr="00EA78E3">
          <w:rPr>
            <w:rFonts w:ascii="Arial" w:hAnsi="Arial" w:cs="Arial"/>
            <w:sz w:val="16"/>
            <w:szCs w:val="16"/>
          </w:rPr>
          <w:tab/>
          <w:t xml:space="preserve">Page | </w:t>
        </w:r>
        <w:r w:rsidRPr="00EA78E3">
          <w:rPr>
            <w:rFonts w:ascii="Arial" w:hAnsi="Arial" w:cs="Arial"/>
            <w:sz w:val="16"/>
            <w:szCs w:val="16"/>
          </w:rPr>
          <w:fldChar w:fldCharType="begin"/>
        </w:r>
        <w:r w:rsidRPr="00EA78E3">
          <w:rPr>
            <w:rFonts w:ascii="Arial" w:hAnsi="Arial" w:cs="Arial"/>
            <w:sz w:val="16"/>
            <w:szCs w:val="16"/>
          </w:rPr>
          <w:instrText xml:space="preserve"> PAGE   \* MERGEFORMAT </w:instrText>
        </w:r>
        <w:r w:rsidRPr="00EA78E3">
          <w:rPr>
            <w:rFonts w:ascii="Arial" w:hAnsi="Arial" w:cs="Arial"/>
            <w:sz w:val="16"/>
            <w:szCs w:val="16"/>
          </w:rPr>
          <w:fldChar w:fldCharType="separate"/>
        </w:r>
        <w:r w:rsidR="00FF48EA">
          <w:rPr>
            <w:rFonts w:ascii="Arial" w:hAnsi="Arial" w:cs="Arial"/>
            <w:noProof/>
            <w:sz w:val="16"/>
            <w:szCs w:val="16"/>
          </w:rPr>
          <w:t>5</w:t>
        </w:r>
        <w:r w:rsidRPr="00EA78E3">
          <w:rPr>
            <w:rFonts w:ascii="Arial" w:hAnsi="Arial" w:cs="Arial"/>
            <w:noProof/>
            <w:sz w:val="16"/>
            <w:szCs w:val="16"/>
          </w:rPr>
          <w:fldChar w:fldCharType="end"/>
        </w:r>
        <w:r w:rsidRPr="00EA78E3">
          <w:rPr>
            <w:rFonts w:ascii="Arial" w:hAnsi="Arial" w:cs="Arial"/>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921CD" w14:textId="77777777" w:rsidR="001027FC" w:rsidRDefault="001027FC">
      <w:r>
        <w:separator/>
      </w:r>
    </w:p>
  </w:footnote>
  <w:footnote w:type="continuationSeparator" w:id="0">
    <w:p w14:paraId="52757E51" w14:textId="77777777" w:rsidR="001027FC" w:rsidRDefault="00102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FDB"/>
    <w:multiLevelType w:val="hybridMultilevel"/>
    <w:tmpl w:val="D388BA80"/>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2A82A"/>
    <w:multiLevelType w:val="hybridMultilevel"/>
    <w:tmpl w:val="CB8095D4"/>
    <w:lvl w:ilvl="0" w:tplc="5F248406">
      <w:start w:val="6"/>
      <w:numFmt w:val="decimal"/>
      <w:lvlText w:val="%1."/>
      <w:lvlJc w:val="left"/>
      <w:pPr>
        <w:ind w:left="720" w:hanging="360"/>
      </w:pPr>
      <w:rPr>
        <w:rFonts w:ascii="Arial" w:hAnsi="Arial" w:hint="default"/>
      </w:rPr>
    </w:lvl>
    <w:lvl w:ilvl="1" w:tplc="40D6E38E">
      <w:start w:val="1"/>
      <w:numFmt w:val="lowerLetter"/>
      <w:lvlText w:val="%2."/>
      <w:lvlJc w:val="left"/>
      <w:pPr>
        <w:ind w:left="1440" w:hanging="360"/>
      </w:pPr>
    </w:lvl>
    <w:lvl w:ilvl="2" w:tplc="83AAB522">
      <w:start w:val="1"/>
      <w:numFmt w:val="lowerRoman"/>
      <w:lvlText w:val="%3."/>
      <w:lvlJc w:val="right"/>
      <w:pPr>
        <w:ind w:left="2160" w:hanging="180"/>
      </w:pPr>
    </w:lvl>
    <w:lvl w:ilvl="3" w:tplc="4E2A1310">
      <w:start w:val="1"/>
      <w:numFmt w:val="decimal"/>
      <w:lvlText w:val="%4."/>
      <w:lvlJc w:val="left"/>
      <w:pPr>
        <w:ind w:left="2880" w:hanging="360"/>
      </w:pPr>
    </w:lvl>
    <w:lvl w:ilvl="4" w:tplc="9C42FE92">
      <w:start w:val="1"/>
      <w:numFmt w:val="lowerLetter"/>
      <w:lvlText w:val="%5."/>
      <w:lvlJc w:val="left"/>
      <w:pPr>
        <w:ind w:left="3600" w:hanging="360"/>
      </w:pPr>
    </w:lvl>
    <w:lvl w:ilvl="5" w:tplc="D6F8A09E">
      <w:start w:val="1"/>
      <w:numFmt w:val="lowerRoman"/>
      <w:lvlText w:val="%6."/>
      <w:lvlJc w:val="right"/>
      <w:pPr>
        <w:ind w:left="4320" w:hanging="180"/>
      </w:pPr>
    </w:lvl>
    <w:lvl w:ilvl="6" w:tplc="341A3964">
      <w:start w:val="1"/>
      <w:numFmt w:val="decimal"/>
      <w:lvlText w:val="%7."/>
      <w:lvlJc w:val="left"/>
      <w:pPr>
        <w:ind w:left="5040" w:hanging="360"/>
      </w:pPr>
    </w:lvl>
    <w:lvl w:ilvl="7" w:tplc="05B6899E">
      <w:start w:val="1"/>
      <w:numFmt w:val="lowerLetter"/>
      <w:lvlText w:val="%8."/>
      <w:lvlJc w:val="left"/>
      <w:pPr>
        <w:ind w:left="5760" w:hanging="360"/>
      </w:pPr>
    </w:lvl>
    <w:lvl w:ilvl="8" w:tplc="D2685908">
      <w:start w:val="1"/>
      <w:numFmt w:val="lowerRoman"/>
      <w:lvlText w:val="%9."/>
      <w:lvlJc w:val="right"/>
      <w:pPr>
        <w:ind w:left="6480" w:hanging="180"/>
      </w:pPr>
    </w:lvl>
  </w:abstractNum>
  <w:abstractNum w:abstractNumId="2" w15:restartNumberingAfterBreak="0">
    <w:nsid w:val="136E2627"/>
    <w:multiLevelType w:val="hybridMultilevel"/>
    <w:tmpl w:val="B35079A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3" w15:restartNumberingAfterBreak="0">
    <w:nsid w:val="13974553"/>
    <w:multiLevelType w:val="hybridMultilevel"/>
    <w:tmpl w:val="A17E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11100"/>
    <w:multiLevelType w:val="hybridMultilevel"/>
    <w:tmpl w:val="E3E08F2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6ED2960"/>
    <w:multiLevelType w:val="hybridMultilevel"/>
    <w:tmpl w:val="FD80C9EC"/>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F5318"/>
    <w:multiLevelType w:val="hybridMultilevel"/>
    <w:tmpl w:val="0E925486"/>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21E79"/>
    <w:multiLevelType w:val="hybridMultilevel"/>
    <w:tmpl w:val="8B585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10911"/>
    <w:multiLevelType w:val="hybridMultilevel"/>
    <w:tmpl w:val="0296B010"/>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5246B"/>
    <w:multiLevelType w:val="hybridMultilevel"/>
    <w:tmpl w:val="C14C3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F492D"/>
    <w:multiLevelType w:val="hybridMultilevel"/>
    <w:tmpl w:val="561AAA56"/>
    <w:lvl w:ilvl="0" w:tplc="FA4CF06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494B0261"/>
    <w:multiLevelType w:val="hybridMultilevel"/>
    <w:tmpl w:val="67443298"/>
    <w:lvl w:ilvl="0" w:tplc="CAA46DD6">
      <w:start w:val="1"/>
      <w:numFmt w:val="decimal"/>
      <w:lvlText w:val="LO%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DF2F63"/>
    <w:multiLevelType w:val="hybridMultilevel"/>
    <w:tmpl w:val="54220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A309AD"/>
    <w:multiLevelType w:val="hybridMultilevel"/>
    <w:tmpl w:val="860869B0"/>
    <w:lvl w:ilvl="0" w:tplc="1C4256C2">
      <w:start w:val="1"/>
      <w:numFmt w:val="bullet"/>
      <w:lvlText w:val=""/>
      <w:lvlJc w:val="left"/>
      <w:pPr>
        <w:ind w:left="1080" w:hanging="360"/>
      </w:pPr>
      <w:rPr>
        <w:rFonts w:ascii="Symbol" w:hAnsi="Symbol" w:hint="default"/>
      </w:rPr>
    </w:lvl>
    <w:lvl w:ilvl="1" w:tplc="8B500552">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C430D6"/>
    <w:multiLevelType w:val="hybridMultilevel"/>
    <w:tmpl w:val="7EC845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5EED66AA"/>
    <w:multiLevelType w:val="hybridMultilevel"/>
    <w:tmpl w:val="C98444B6"/>
    <w:lvl w:ilvl="0" w:tplc="6B80A61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71FC4"/>
    <w:multiLevelType w:val="hybridMultilevel"/>
    <w:tmpl w:val="C78AB1AE"/>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521D3"/>
    <w:multiLevelType w:val="hybridMultilevel"/>
    <w:tmpl w:val="B382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B7697"/>
    <w:multiLevelType w:val="hybridMultilevel"/>
    <w:tmpl w:val="AD529CC8"/>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C05FB"/>
    <w:multiLevelType w:val="hybridMultilevel"/>
    <w:tmpl w:val="A7981D14"/>
    <w:lvl w:ilvl="0" w:tplc="FAC63A96">
      <w:start w:val="1"/>
      <w:numFmt w:val="decimal"/>
      <w:lvlText w:val="%1."/>
      <w:lvlJc w:val="left"/>
      <w:pPr>
        <w:ind w:left="720" w:hanging="360"/>
      </w:pPr>
      <w:rPr>
        <w:rFonts w:ascii="Arial" w:hAnsi="Arial" w:cs="Arial" w:hint="default"/>
        <w:b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16E5C4A"/>
    <w:multiLevelType w:val="hybridMultilevel"/>
    <w:tmpl w:val="B20AA5EC"/>
    <w:lvl w:ilvl="0" w:tplc="6B80A61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D683D"/>
    <w:multiLevelType w:val="hybridMultilevel"/>
    <w:tmpl w:val="8DE293E4"/>
    <w:lvl w:ilvl="0" w:tplc="DCD09B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D2C08"/>
    <w:multiLevelType w:val="hybridMultilevel"/>
    <w:tmpl w:val="C638044A"/>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E3D8A"/>
    <w:multiLevelType w:val="hybridMultilevel"/>
    <w:tmpl w:val="47B8D91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280872"/>
    <w:multiLevelType w:val="hybridMultilevel"/>
    <w:tmpl w:val="61F69384"/>
    <w:lvl w:ilvl="0" w:tplc="A8AC75BC">
      <w:start w:val="1"/>
      <w:numFmt w:val="bullet"/>
      <w:pStyle w:val="EEBullets"/>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EDF129E"/>
    <w:multiLevelType w:val="hybridMultilevel"/>
    <w:tmpl w:val="C98A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24CF6"/>
    <w:multiLevelType w:val="hybridMultilevel"/>
    <w:tmpl w:val="7D303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9231328">
    <w:abstractNumId w:val="1"/>
  </w:num>
  <w:num w:numId="2" w16cid:durableId="893081954">
    <w:abstractNumId w:val="24"/>
  </w:num>
  <w:num w:numId="3" w16cid:durableId="1014382025">
    <w:abstractNumId w:val="3"/>
  </w:num>
  <w:num w:numId="4" w16cid:durableId="370769389">
    <w:abstractNumId w:val="10"/>
  </w:num>
  <w:num w:numId="5" w16cid:durableId="921528010">
    <w:abstractNumId w:val="26"/>
  </w:num>
  <w:num w:numId="6" w16cid:durableId="355235952">
    <w:abstractNumId w:val="6"/>
  </w:num>
  <w:num w:numId="7" w16cid:durableId="1198472454">
    <w:abstractNumId w:val="16"/>
  </w:num>
  <w:num w:numId="8" w16cid:durableId="1178883064">
    <w:abstractNumId w:val="18"/>
  </w:num>
  <w:num w:numId="9" w16cid:durableId="139739366">
    <w:abstractNumId w:val="0"/>
  </w:num>
  <w:num w:numId="10" w16cid:durableId="637145842">
    <w:abstractNumId w:val="5"/>
  </w:num>
  <w:num w:numId="11" w16cid:durableId="1692683353">
    <w:abstractNumId w:val="22"/>
  </w:num>
  <w:num w:numId="12" w16cid:durableId="1896041327">
    <w:abstractNumId w:val="8"/>
  </w:num>
  <w:num w:numId="13" w16cid:durableId="628826554">
    <w:abstractNumId w:val="15"/>
  </w:num>
  <w:num w:numId="14" w16cid:durableId="1439057403">
    <w:abstractNumId w:val="20"/>
  </w:num>
  <w:num w:numId="15" w16cid:durableId="1102069741">
    <w:abstractNumId w:val="25"/>
  </w:num>
  <w:num w:numId="16" w16cid:durableId="548613433">
    <w:abstractNumId w:val="21"/>
  </w:num>
  <w:num w:numId="17" w16cid:durableId="1720663376">
    <w:abstractNumId w:val="11"/>
  </w:num>
  <w:num w:numId="18" w16cid:durableId="1707678880">
    <w:abstractNumId w:val="23"/>
  </w:num>
  <w:num w:numId="19" w16cid:durableId="2131586240">
    <w:abstractNumId w:val="14"/>
  </w:num>
  <w:num w:numId="20" w16cid:durableId="1997566492">
    <w:abstractNumId w:val="12"/>
  </w:num>
  <w:num w:numId="21" w16cid:durableId="381757507">
    <w:abstractNumId w:val="17"/>
  </w:num>
  <w:num w:numId="22" w16cid:durableId="653066267">
    <w:abstractNumId w:val="24"/>
  </w:num>
  <w:num w:numId="23" w16cid:durableId="222452074">
    <w:abstractNumId w:val="4"/>
    <w:lvlOverride w:ilvl="0">
      <w:startOverride w:val="1"/>
    </w:lvlOverride>
    <w:lvlOverride w:ilvl="1"/>
    <w:lvlOverride w:ilvl="2"/>
    <w:lvlOverride w:ilvl="3"/>
    <w:lvlOverride w:ilvl="4"/>
    <w:lvlOverride w:ilvl="5"/>
    <w:lvlOverride w:ilvl="6"/>
    <w:lvlOverride w:ilvl="7"/>
    <w:lvlOverride w:ilvl="8"/>
  </w:num>
  <w:num w:numId="24" w16cid:durableId="896208539">
    <w:abstractNumId w:val="2"/>
  </w:num>
  <w:num w:numId="25" w16cid:durableId="1813253603">
    <w:abstractNumId w:val="13"/>
  </w:num>
  <w:num w:numId="26" w16cid:durableId="1588882733">
    <w:abstractNumId w:val="4"/>
  </w:num>
  <w:num w:numId="27" w16cid:durableId="1209755513">
    <w:abstractNumId w:val="7"/>
  </w:num>
  <w:num w:numId="28" w16cid:durableId="546258922">
    <w:abstractNumId w:val="9"/>
  </w:num>
  <w:num w:numId="29" w16cid:durableId="1835560545">
    <w:abstractNumId w:val="11"/>
  </w:num>
  <w:num w:numId="30" w16cid:durableId="960771746">
    <w:abstractNumId w:val="11"/>
  </w:num>
  <w:num w:numId="31" w16cid:durableId="520054340">
    <w:abstractNumId w:val="11"/>
  </w:num>
  <w:num w:numId="32" w16cid:durableId="4131698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C3"/>
    <w:rsid w:val="00010D26"/>
    <w:rsid w:val="000208B6"/>
    <w:rsid w:val="00036A5E"/>
    <w:rsid w:val="00075E16"/>
    <w:rsid w:val="00077D2D"/>
    <w:rsid w:val="0009080F"/>
    <w:rsid w:val="000A31F6"/>
    <w:rsid w:val="000B6527"/>
    <w:rsid w:val="001027FC"/>
    <w:rsid w:val="00122641"/>
    <w:rsid w:val="001430B6"/>
    <w:rsid w:val="00147323"/>
    <w:rsid w:val="0016095F"/>
    <w:rsid w:val="0017011D"/>
    <w:rsid w:val="001A33A5"/>
    <w:rsid w:val="001A7CEC"/>
    <w:rsid w:val="001C2B35"/>
    <w:rsid w:val="001D2CE4"/>
    <w:rsid w:val="00200352"/>
    <w:rsid w:val="00207714"/>
    <w:rsid w:val="00285E38"/>
    <w:rsid w:val="00286DE3"/>
    <w:rsid w:val="00294846"/>
    <w:rsid w:val="002A3545"/>
    <w:rsid w:val="002A4BD7"/>
    <w:rsid w:val="002B2A9B"/>
    <w:rsid w:val="002E328D"/>
    <w:rsid w:val="002E6953"/>
    <w:rsid w:val="002F578E"/>
    <w:rsid w:val="00322039"/>
    <w:rsid w:val="00346C2E"/>
    <w:rsid w:val="0035336E"/>
    <w:rsid w:val="00363E20"/>
    <w:rsid w:val="003949BB"/>
    <w:rsid w:val="003A1E4D"/>
    <w:rsid w:val="003A7ECB"/>
    <w:rsid w:val="003C07A1"/>
    <w:rsid w:val="003E5309"/>
    <w:rsid w:val="00417EEC"/>
    <w:rsid w:val="0042277C"/>
    <w:rsid w:val="00427E44"/>
    <w:rsid w:val="004326F2"/>
    <w:rsid w:val="004359A1"/>
    <w:rsid w:val="004807A1"/>
    <w:rsid w:val="0048124D"/>
    <w:rsid w:val="00484F0D"/>
    <w:rsid w:val="004E1195"/>
    <w:rsid w:val="004F53D5"/>
    <w:rsid w:val="004F72A1"/>
    <w:rsid w:val="00520080"/>
    <w:rsid w:val="00582C21"/>
    <w:rsid w:val="00584D90"/>
    <w:rsid w:val="005B6F1E"/>
    <w:rsid w:val="005D3B41"/>
    <w:rsid w:val="005E031D"/>
    <w:rsid w:val="005F6BED"/>
    <w:rsid w:val="00602D5E"/>
    <w:rsid w:val="00604388"/>
    <w:rsid w:val="0063040B"/>
    <w:rsid w:val="006706E7"/>
    <w:rsid w:val="00670912"/>
    <w:rsid w:val="00687D20"/>
    <w:rsid w:val="006B5673"/>
    <w:rsid w:val="006C1737"/>
    <w:rsid w:val="006C30BC"/>
    <w:rsid w:val="006D2B3F"/>
    <w:rsid w:val="006D4E90"/>
    <w:rsid w:val="006E0B03"/>
    <w:rsid w:val="006E5418"/>
    <w:rsid w:val="00716F02"/>
    <w:rsid w:val="0074638C"/>
    <w:rsid w:val="00750B20"/>
    <w:rsid w:val="00750D49"/>
    <w:rsid w:val="007552DC"/>
    <w:rsid w:val="0078150B"/>
    <w:rsid w:val="007A3E0C"/>
    <w:rsid w:val="007B4ECD"/>
    <w:rsid w:val="007C0A75"/>
    <w:rsid w:val="007D2690"/>
    <w:rsid w:val="0081511D"/>
    <w:rsid w:val="00847ADB"/>
    <w:rsid w:val="008637C3"/>
    <w:rsid w:val="00866614"/>
    <w:rsid w:val="00884801"/>
    <w:rsid w:val="008A5229"/>
    <w:rsid w:val="008C1ABE"/>
    <w:rsid w:val="008D3448"/>
    <w:rsid w:val="008E5C05"/>
    <w:rsid w:val="008F18B8"/>
    <w:rsid w:val="00935883"/>
    <w:rsid w:val="009447BC"/>
    <w:rsid w:val="00956656"/>
    <w:rsid w:val="009B7A47"/>
    <w:rsid w:val="009C6699"/>
    <w:rsid w:val="00A071F2"/>
    <w:rsid w:val="00A151F4"/>
    <w:rsid w:val="00A1734E"/>
    <w:rsid w:val="00A34A04"/>
    <w:rsid w:val="00A35782"/>
    <w:rsid w:val="00A36B86"/>
    <w:rsid w:val="00A37553"/>
    <w:rsid w:val="00A660A2"/>
    <w:rsid w:val="00A91CDB"/>
    <w:rsid w:val="00A960EC"/>
    <w:rsid w:val="00AA018E"/>
    <w:rsid w:val="00AC0F47"/>
    <w:rsid w:val="00AC71AF"/>
    <w:rsid w:val="00AE1F4A"/>
    <w:rsid w:val="00B30B09"/>
    <w:rsid w:val="00B4570A"/>
    <w:rsid w:val="00B463E9"/>
    <w:rsid w:val="00B767B9"/>
    <w:rsid w:val="00B91F07"/>
    <w:rsid w:val="00BD2E0A"/>
    <w:rsid w:val="00BE69BE"/>
    <w:rsid w:val="00C10B53"/>
    <w:rsid w:val="00C363D0"/>
    <w:rsid w:val="00C36890"/>
    <w:rsid w:val="00CA25AE"/>
    <w:rsid w:val="00CA391F"/>
    <w:rsid w:val="00CB0AAA"/>
    <w:rsid w:val="00CD02B4"/>
    <w:rsid w:val="00CF29D8"/>
    <w:rsid w:val="00CF47BD"/>
    <w:rsid w:val="00D275FE"/>
    <w:rsid w:val="00D71643"/>
    <w:rsid w:val="00D718A7"/>
    <w:rsid w:val="00DA16B9"/>
    <w:rsid w:val="00DA4DBF"/>
    <w:rsid w:val="00DA6775"/>
    <w:rsid w:val="00DA7E98"/>
    <w:rsid w:val="00DD59E2"/>
    <w:rsid w:val="00DD5A29"/>
    <w:rsid w:val="00DF7778"/>
    <w:rsid w:val="00E30F02"/>
    <w:rsid w:val="00E31485"/>
    <w:rsid w:val="00E46690"/>
    <w:rsid w:val="00EB1AB9"/>
    <w:rsid w:val="00EC77C8"/>
    <w:rsid w:val="00EC7EC3"/>
    <w:rsid w:val="00EF0FE4"/>
    <w:rsid w:val="00F01C25"/>
    <w:rsid w:val="00F0561C"/>
    <w:rsid w:val="00F124E3"/>
    <w:rsid w:val="00F13193"/>
    <w:rsid w:val="00F13C5C"/>
    <w:rsid w:val="00F161AD"/>
    <w:rsid w:val="00F20AE4"/>
    <w:rsid w:val="00F36A6E"/>
    <w:rsid w:val="00F5558B"/>
    <w:rsid w:val="00F84F0C"/>
    <w:rsid w:val="00F86D30"/>
    <w:rsid w:val="00FB5AA6"/>
    <w:rsid w:val="00FF48EA"/>
    <w:rsid w:val="0404FE77"/>
    <w:rsid w:val="1E114B39"/>
    <w:rsid w:val="1E687789"/>
    <w:rsid w:val="2DE7D665"/>
    <w:rsid w:val="3502A0BF"/>
    <w:rsid w:val="3B37A29C"/>
    <w:rsid w:val="455599BA"/>
    <w:rsid w:val="5073F144"/>
    <w:rsid w:val="594114C0"/>
    <w:rsid w:val="5B9B17D5"/>
    <w:rsid w:val="7CDAA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F5DC"/>
  <w15:chartTrackingRefBased/>
  <w15:docId w15:val="{B2F6095A-5142-4184-889A-466D2E76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9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unhideWhenUsed/>
    <w:rsid w:val="009B7A47"/>
    <w:pPr>
      <w:spacing w:after="0" w:line="240" w:lineRule="auto"/>
    </w:pPr>
    <w:rPr>
      <w:rFonts w:ascii="Times New Roman" w:hAnsi="Times New Roman"/>
      <w:sz w:val="24"/>
    </w:rPr>
  </w:style>
  <w:style w:type="paragraph" w:styleId="Heading1">
    <w:name w:val="heading 1"/>
    <w:basedOn w:val="Normal"/>
    <w:next w:val="Normal"/>
    <w:link w:val="Heading1Char"/>
    <w:uiPriority w:val="9"/>
    <w:rsid w:val="0063040B"/>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2"/>
    <w:semiHidden/>
    <w:qFormat/>
    <w:rsid w:val="009B7A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F124E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A47"/>
    <w:rPr>
      <w:rFonts w:asciiTheme="majorHAnsi" w:eastAsiaTheme="majorEastAsia" w:hAnsiTheme="majorHAnsi" w:cstheme="majorBidi"/>
      <w:sz w:val="32"/>
      <w:szCs w:val="32"/>
    </w:rPr>
  </w:style>
  <w:style w:type="paragraph" w:customStyle="1" w:styleId="EEHead1">
    <w:name w:val="EEHead1"/>
    <w:basedOn w:val="EENormal"/>
    <w:link w:val="EEHead1Char"/>
    <w:qFormat/>
    <w:rsid w:val="003949BB"/>
    <w:pPr>
      <w:spacing w:after="120"/>
      <w:jc w:val="center"/>
    </w:pPr>
    <w:rPr>
      <w:b/>
      <w:bCs/>
      <w:sz w:val="22"/>
      <w:szCs w:val="28"/>
    </w:rPr>
  </w:style>
  <w:style w:type="paragraph" w:styleId="Footer">
    <w:name w:val="footer"/>
    <w:basedOn w:val="Normal"/>
    <w:link w:val="FooterChar"/>
    <w:uiPriority w:val="99"/>
    <w:unhideWhenUsed/>
    <w:rsid w:val="003949BB"/>
    <w:pPr>
      <w:tabs>
        <w:tab w:val="center" w:pos="4680"/>
        <w:tab w:val="right" w:pos="9360"/>
      </w:tabs>
      <w:ind w:left="720" w:hanging="360"/>
    </w:pPr>
    <w:rPr>
      <w:rFonts w:asciiTheme="minorHAnsi" w:hAnsiTheme="minorHAnsi"/>
      <w:sz w:val="22"/>
    </w:rPr>
  </w:style>
  <w:style w:type="character" w:customStyle="1" w:styleId="FooterChar">
    <w:name w:val="Footer Char"/>
    <w:basedOn w:val="DefaultParagraphFont"/>
    <w:link w:val="Footer"/>
    <w:uiPriority w:val="99"/>
    <w:rsid w:val="00D275FE"/>
  </w:style>
  <w:style w:type="table" w:styleId="TableGrid">
    <w:name w:val="Table Grid"/>
    <w:basedOn w:val="TableNormal"/>
    <w:uiPriority w:val="39"/>
    <w:rsid w:val="003949BB"/>
    <w:pPr>
      <w:spacing w:after="0" w:line="240" w:lineRule="auto"/>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rsid w:val="003949BB"/>
    <w:pPr>
      <w:spacing w:after="200" w:line="276" w:lineRule="auto"/>
      <w:ind w:left="720" w:hanging="360"/>
      <w:contextualSpacing/>
    </w:pPr>
    <w:rPr>
      <w:rFonts w:asciiTheme="minorHAnsi" w:hAnsiTheme="minorHAnsi"/>
      <w:sz w:val="22"/>
    </w:rPr>
  </w:style>
  <w:style w:type="paragraph" w:customStyle="1" w:styleId="EENormal">
    <w:name w:val="EENormal"/>
    <w:basedOn w:val="Normal"/>
    <w:link w:val="EENormalChar"/>
    <w:qFormat/>
    <w:rsid w:val="00BD2E0A"/>
    <w:rPr>
      <w:rFonts w:ascii="Arial" w:hAnsi="Arial"/>
      <w:sz w:val="20"/>
      <w:szCs w:val="20"/>
    </w:rPr>
  </w:style>
  <w:style w:type="paragraph" w:customStyle="1" w:styleId="EENumber1">
    <w:name w:val="EENumber1"/>
    <w:basedOn w:val="EENormal"/>
    <w:qFormat/>
    <w:rsid w:val="00D275FE"/>
  </w:style>
  <w:style w:type="paragraph" w:customStyle="1" w:styleId="EEBullets">
    <w:name w:val="EEBullets"/>
    <w:basedOn w:val="EENormal"/>
    <w:qFormat/>
    <w:rsid w:val="00F13193"/>
    <w:pPr>
      <w:numPr>
        <w:numId w:val="2"/>
      </w:numPr>
      <w:ind w:left="720"/>
    </w:pPr>
  </w:style>
  <w:style w:type="character" w:styleId="Hyperlink">
    <w:name w:val="Hyperlink"/>
    <w:basedOn w:val="DefaultParagraphFont"/>
    <w:uiPriority w:val="99"/>
    <w:unhideWhenUsed/>
    <w:rsid w:val="003949BB"/>
    <w:rPr>
      <w:color w:val="0000FF" w:themeColor="hyperlink"/>
      <w:u w:val="single"/>
    </w:rPr>
  </w:style>
  <w:style w:type="character" w:customStyle="1" w:styleId="Heading2Char">
    <w:name w:val="Heading 2 Char"/>
    <w:basedOn w:val="DefaultParagraphFont"/>
    <w:link w:val="Heading2"/>
    <w:uiPriority w:val="2"/>
    <w:semiHidden/>
    <w:rsid w:val="009B7A47"/>
    <w:rPr>
      <w:rFonts w:asciiTheme="majorHAnsi" w:eastAsiaTheme="majorEastAsia" w:hAnsiTheme="majorHAnsi" w:cstheme="majorBidi"/>
      <w:color w:val="365F91" w:themeColor="accent1" w:themeShade="BF"/>
      <w:sz w:val="26"/>
      <w:szCs w:val="26"/>
    </w:rPr>
  </w:style>
  <w:style w:type="paragraph" w:customStyle="1" w:styleId="EEHead2">
    <w:name w:val="EEHead2"/>
    <w:basedOn w:val="EENormal"/>
    <w:next w:val="EENormal"/>
    <w:link w:val="EEHead2Char"/>
    <w:qFormat/>
    <w:rsid w:val="006C1737"/>
    <w:pPr>
      <w:keepNext/>
      <w:spacing w:before="120"/>
    </w:pPr>
    <w:rPr>
      <w:b/>
      <w:sz w:val="22"/>
    </w:rPr>
  </w:style>
  <w:style w:type="character" w:customStyle="1" w:styleId="EENormalChar">
    <w:name w:val="EENormal Char"/>
    <w:basedOn w:val="DefaultParagraphFont"/>
    <w:link w:val="EENormal"/>
    <w:rsid w:val="00D275FE"/>
    <w:rPr>
      <w:rFonts w:ascii="Arial" w:hAnsi="Arial"/>
      <w:sz w:val="20"/>
      <w:szCs w:val="20"/>
    </w:rPr>
  </w:style>
  <w:style w:type="character" w:customStyle="1" w:styleId="EEHead1Char">
    <w:name w:val="EEHead1 Char"/>
    <w:basedOn w:val="EENormalChar"/>
    <w:link w:val="EEHead1"/>
    <w:rsid w:val="00D275FE"/>
    <w:rPr>
      <w:rFonts w:ascii="Arial" w:hAnsi="Arial"/>
      <w:b/>
      <w:bCs/>
      <w:sz w:val="20"/>
      <w:szCs w:val="28"/>
    </w:rPr>
  </w:style>
  <w:style w:type="character" w:customStyle="1" w:styleId="EEHead2Char">
    <w:name w:val="EEHead2 Char"/>
    <w:basedOn w:val="EEHead1Char"/>
    <w:link w:val="EEHead2"/>
    <w:rsid w:val="006C1737"/>
    <w:rPr>
      <w:rFonts w:ascii="Arial" w:hAnsi="Arial"/>
      <w:b/>
      <w:bCs w:val="0"/>
      <w:sz w:val="20"/>
      <w:szCs w:val="20"/>
    </w:rPr>
  </w:style>
  <w:style w:type="paragraph" w:customStyle="1" w:styleId="EEIndent">
    <w:name w:val="EEIndent"/>
    <w:basedOn w:val="EENormal"/>
    <w:link w:val="EEIndentChar"/>
    <w:uiPriority w:val="1"/>
    <w:qFormat/>
    <w:rsid w:val="00DD59E2"/>
    <w:pPr>
      <w:ind w:left="720"/>
    </w:pPr>
  </w:style>
  <w:style w:type="character" w:customStyle="1" w:styleId="EEIndentChar">
    <w:name w:val="EEIndent Char"/>
    <w:basedOn w:val="EENormalChar"/>
    <w:link w:val="EEIndent"/>
    <w:uiPriority w:val="1"/>
    <w:rsid w:val="00DD59E2"/>
    <w:rPr>
      <w:rFonts w:ascii="Arial" w:hAnsi="Arial"/>
      <w:sz w:val="20"/>
      <w:szCs w:val="20"/>
    </w:rPr>
  </w:style>
  <w:style w:type="table" w:styleId="GridTable4">
    <w:name w:val="Grid Table 4"/>
    <w:basedOn w:val="TableNormal"/>
    <w:uiPriority w:val="49"/>
    <w:rsid w:val="00B4570A"/>
    <w:pPr>
      <w:spacing w:after="0" w:line="240" w:lineRule="auto"/>
      <w:ind w:left="720" w:hanging="360"/>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0B6527"/>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0208B6"/>
    <w:pPr>
      <w:tabs>
        <w:tab w:val="center" w:pos="4680"/>
        <w:tab w:val="right" w:pos="9360"/>
      </w:tabs>
    </w:pPr>
  </w:style>
  <w:style w:type="character" w:customStyle="1" w:styleId="HeaderChar">
    <w:name w:val="Header Char"/>
    <w:basedOn w:val="DefaultParagraphFont"/>
    <w:link w:val="Header"/>
    <w:uiPriority w:val="99"/>
    <w:rsid w:val="000208B6"/>
    <w:rPr>
      <w:rFonts w:ascii="Times New Roman" w:hAnsi="Times New Roman"/>
      <w:sz w:val="24"/>
    </w:rPr>
  </w:style>
  <w:style w:type="character" w:customStyle="1" w:styleId="Heading5Char">
    <w:name w:val="Heading 5 Char"/>
    <w:basedOn w:val="DefaultParagraphFont"/>
    <w:link w:val="Heading5"/>
    <w:uiPriority w:val="9"/>
    <w:semiHidden/>
    <w:rsid w:val="00F124E3"/>
    <w:rPr>
      <w:rFonts w:asciiTheme="majorHAnsi" w:eastAsiaTheme="majorEastAsia" w:hAnsiTheme="majorHAnsi" w:cstheme="majorBidi"/>
      <w:color w:val="365F91" w:themeColor="accent1" w:themeShade="BF"/>
      <w:sz w:val="24"/>
    </w:rPr>
  </w:style>
  <w:style w:type="character" w:customStyle="1" w:styleId="normaltextrun">
    <w:name w:val="normaltextrun"/>
    <w:basedOn w:val="DefaultParagraphFont"/>
    <w:rsid w:val="00EB1AB9"/>
  </w:style>
  <w:style w:type="paragraph" w:customStyle="1" w:styleId="paragraph">
    <w:name w:val="paragraph"/>
    <w:basedOn w:val="Normal"/>
    <w:rsid w:val="00670912"/>
    <w:pPr>
      <w:spacing w:before="100" w:beforeAutospacing="1" w:after="100" w:afterAutospacing="1"/>
    </w:pPr>
    <w:rPr>
      <w:rFonts w:eastAsia="Times New Roman" w:cs="Times New Roman"/>
      <w:szCs w:val="24"/>
    </w:rPr>
  </w:style>
  <w:style w:type="character" w:customStyle="1" w:styleId="eop">
    <w:name w:val="eop"/>
    <w:basedOn w:val="DefaultParagraphFont"/>
    <w:rsid w:val="00670912"/>
  </w:style>
  <w:style w:type="character" w:styleId="UnresolvedMention">
    <w:name w:val="Unresolved Mention"/>
    <w:basedOn w:val="DefaultParagraphFont"/>
    <w:uiPriority w:val="99"/>
    <w:semiHidden/>
    <w:unhideWhenUsed/>
    <w:rsid w:val="00010D26"/>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19884">
      <w:bodyDiv w:val="1"/>
      <w:marLeft w:val="0"/>
      <w:marRight w:val="0"/>
      <w:marTop w:val="0"/>
      <w:marBottom w:val="0"/>
      <w:divBdr>
        <w:top w:val="none" w:sz="0" w:space="0" w:color="auto"/>
        <w:left w:val="none" w:sz="0" w:space="0" w:color="auto"/>
        <w:bottom w:val="none" w:sz="0" w:space="0" w:color="auto"/>
        <w:right w:val="none" w:sz="0" w:space="0" w:color="auto"/>
      </w:divBdr>
    </w:div>
    <w:div w:id="561253873">
      <w:bodyDiv w:val="1"/>
      <w:marLeft w:val="0"/>
      <w:marRight w:val="0"/>
      <w:marTop w:val="0"/>
      <w:marBottom w:val="0"/>
      <w:divBdr>
        <w:top w:val="none" w:sz="0" w:space="0" w:color="auto"/>
        <w:left w:val="none" w:sz="0" w:space="0" w:color="auto"/>
        <w:bottom w:val="none" w:sz="0" w:space="0" w:color="auto"/>
        <w:right w:val="none" w:sz="0" w:space="0" w:color="auto"/>
      </w:divBdr>
    </w:div>
    <w:div w:id="566770437">
      <w:bodyDiv w:val="1"/>
      <w:marLeft w:val="0"/>
      <w:marRight w:val="0"/>
      <w:marTop w:val="0"/>
      <w:marBottom w:val="0"/>
      <w:divBdr>
        <w:top w:val="none" w:sz="0" w:space="0" w:color="auto"/>
        <w:left w:val="none" w:sz="0" w:space="0" w:color="auto"/>
        <w:bottom w:val="none" w:sz="0" w:space="0" w:color="auto"/>
        <w:right w:val="none" w:sz="0" w:space="0" w:color="auto"/>
      </w:divBdr>
    </w:div>
    <w:div w:id="702563214">
      <w:bodyDiv w:val="1"/>
      <w:marLeft w:val="0"/>
      <w:marRight w:val="0"/>
      <w:marTop w:val="0"/>
      <w:marBottom w:val="0"/>
      <w:divBdr>
        <w:top w:val="none" w:sz="0" w:space="0" w:color="auto"/>
        <w:left w:val="none" w:sz="0" w:space="0" w:color="auto"/>
        <w:bottom w:val="none" w:sz="0" w:space="0" w:color="auto"/>
        <w:right w:val="none" w:sz="0" w:space="0" w:color="auto"/>
      </w:divBdr>
    </w:div>
    <w:div w:id="736516174">
      <w:bodyDiv w:val="1"/>
      <w:marLeft w:val="0"/>
      <w:marRight w:val="0"/>
      <w:marTop w:val="0"/>
      <w:marBottom w:val="0"/>
      <w:divBdr>
        <w:top w:val="none" w:sz="0" w:space="0" w:color="auto"/>
        <w:left w:val="none" w:sz="0" w:space="0" w:color="auto"/>
        <w:bottom w:val="none" w:sz="0" w:space="0" w:color="auto"/>
        <w:right w:val="none" w:sz="0" w:space="0" w:color="auto"/>
      </w:divBdr>
    </w:div>
    <w:div w:id="990863803">
      <w:bodyDiv w:val="1"/>
      <w:marLeft w:val="0"/>
      <w:marRight w:val="0"/>
      <w:marTop w:val="0"/>
      <w:marBottom w:val="0"/>
      <w:divBdr>
        <w:top w:val="none" w:sz="0" w:space="0" w:color="auto"/>
        <w:left w:val="none" w:sz="0" w:space="0" w:color="auto"/>
        <w:bottom w:val="none" w:sz="0" w:space="0" w:color="auto"/>
        <w:right w:val="none" w:sz="0" w:space="0" w:color="auto"/>
      </w:divBdr>
    </w:div>
    <w:div w:id="1032613785">
      <w:bodyDiv w:val="1"/>
      <w:marLeft w:val="0"/>
      <w:marRight w:val="0"/>
      <w:marTop w:val="0"/>
      <w:marBottom w:val="0"/>
      <w:divBdr>
        <w:top w:val="none" w:sz="0" w:space="0" w:color="auto"/>
        <w:left w:val="none" w:sz="0" w:space="0" w:color="auto"/>
        <w:bottom w:val="none" w:sz="0" w:space="0" w:color="auto"/>
        <w:right w:val="none" w:sz="0" w:space="0" w:color="auto"/>
      </w:divBdr>
    </w:div>
    <w:div w:id="1090390349">
      <w:bodyDiv w:val="1"/>
      <w:marLeft w:val="0"/>
      <w:marRight w:val="0"/>
      <w:marTop w:val="0"/>
      <w:marBottom w:val="0"/>
      <w:divBdr>
        <w:top w:val="none" w:sz="0" w:space="0" w:color="auto"/>
        <w:left w:val="none" w:sz="0" w:space="0" w:color="auto"/>
        <w:bottom w:val="none" w:sz="0" w:space="0" w:color="auto"/>
        <w:right w:val="none" w:sz="0" w:space="0" w:color="auto"/>
      </w:divBdr>
    </w:div>
    <w:div w:id="1116409897">
      <w:bodyDiv w:val="1"/>
      <w:marLeft w:val="0"/>
      <w:marRight w:val="0"/>
      <w:marTop w:val="0"/>
      <w:marBottom w:val="0"/>
      <w:divBdr>
        <w:top w:val="none" w:sz="0" w:space="0" w:color="auto"/>
        <w:left w:val="none" w:sz="0" w:space="0" w:color="auto"/>
        <w:bottom w:val="none" w:sz="0" w:space="0" w:color="auto"/>
        <w:right w:val="none" w:sz="0" w:space="0" w:color="auto"/>
      </w:divBdr>
    </w:div>
    <w:div w:id="1136531057">
      <w:bodyDiv w:val="1"/>
      <w:marLeft w:val="0"/>
      <w:marRight w:val="0"/>
      <w:marTop w:val="0"/>
      <w:marBottom w:val="0"/>
      <w:divBdr>
        <w:top w:val="none" w:sz="0" w:space="0" w:color="auto"/>
        <w:left w:val="none" w:sz="0" w:space="0" w:color="auto"/>
        <w:bottom w:val="none" w:sz="0" w:space="0" w:color="auto"/>
        <w:right w:val="none" w:sz="0" w:space="0" w:color="auto"/>
      </w:divBdr>
    </w:div>
    <w:div w:id="1158770811">
      <w:bodyDiv w:val="1"/>
      <w:marLeft w:val="0"/>
      <w:marRight w:val="0"/>
      <w:marTop w:val="0"/>
      <w:marBottom w:val="0"/>
      <w:divBdr>
        <w:top w:val="none" w:sz="0" w:space="0" w:color="auto"/>
        <w:left w:val="none" w:sz="0" w:space="0" w:color="auto"/>
        <w:bottom w:val="none" w:sz="0" w:space="0" w:color="auto"/>
        <w:right w:val="none" w:sz="0" w:space="0" w:color="auto"/>
      </w:divBdr>
    </w:div>
    <w:div w:id="1303274114">
      <w:bodyDiv w:val="1"/>
      <w:marLeft w:val="0"/>
      <w:marRight w:val="0"/>
      <w:marTop w:val="0"/>
      <w:marBottom w:val="0"/>
      <w:divBdr>
        <w:top w:val="none" w:sz="0" w:space="0" w:color="auto"/>
        <w:left w:val="none" w:sz="0" w:space="0" w:color="auto"/>
        <w:bottom w:val="none" w:sz="0" w:space="0" w:color="auto"/>
        <w:right w:val="none" w:sz="0" w:space="0" w:color="auto"/>
      </w:divBdr>
    </w:div>
    <w:div w:id="1390299407">
      <w:bodyDiv w:val="1"/>
      <w:marLeft w:val="0"/>
      <w:marRight w:val="0"/>
      <w:marTop w:val="0"/>
      <w:marBottom w:val="0"/>
      <w:divBdr>
        <w:top w:val="none" w:sz="0" w:space="0" w:color="auto"/>
        <w:left w:val="none" w:sz="0" w:space="0" w:color="auto"/>
        <w:bottom w:val="none" w:sz="0" w:space="0" w:color="auto"/>
        <w:right w:val="none" w:sz="0" w:space="0" w:color="auto"/>
      </w:divBdr>
    </w:div>
    <w:div w:id="1614508237">
      <w:bodyDiv w:val="1"/>
      <w:marLeft w:val="0"/>
      <w:marRight w:val="0"/>
      <w:marTop w:val="0"/>
      <w:marBottom w:val="0"/>
      <w:divBdr>
        <w:top w:val="none" w:sz="0" w:space="0" w:color="auto"/>
        <w:left w:val="none" w:sz="0" w:space="0" w:color="auto"/>
        <w:bottom w:val="none" w:sz="0" w:space="0" w:color="auto"/>
        <w:right w:val="none" w:sz="0" w:space="0" w:color="auto"/>
      </w:divBdr>
    </w:div>
    <w:div w:id="1666199353">
      <w:bodyDiv w:val="1"/>
      <w:marLeft w:val="0"/>
      <w:marRight w:val="0"/>
      <w:marTop w:val="0"/>
      <w:marBottom w:val="0"/>
      <w:divBdr>
        <w:top w:val="none" w:sz="0" w:space="0" w:color="auto"/>
        <w:left w:val="none" w:sz="0" w:space="0" w:color="auto"/>
        <w:bottom w:val="none" w:sz="0" w:space="0" w:color="auto"/>
        <w:right w:val="none" w:sz="0" w:space="0" w:color="auto"/>
      </w:divBdr>
    </w:div>
    <w:div w:id="1809130610">
      <w:bodyDiv w:val="1"/>
      <w:marLeft w:val="0"/>
      <w:marRight w:val="0"/>
      <w:marTop w:val="0"/>
      <w:marBottom w:val="0"/>
      <w:divBdr>
        <w:top w:val="none" w:sz="0" w:space="0" w:color="auto"/>
        <w:left w:val="none" w:sz="0" w:space="0" w:color="auto"/>
        <w:bottom w:val="none" w:sz="0" w:space="0" w:color="auto"/>
        <w:right w:val="none" w:sz="0" w:space="0" w:color="auto"/>
      </w:divBdr>
    </w:div>
    <w:div w:id="1980190069">
      <w:bodyDiv w:val="1"/>
      <w:marLeft w:val="0"/>
      <w:marRight w:val="0"/>
      <w:marTop w:val="0"/>
      <w:marBottom w:val="0"/>
      <w:divBdr>
        <w:top w:val="none" w:sz="0" w:space="0" w:color="auto"/>
        <w:left w:val="none" w:sz="0" w:space="0" w:color="auto"/>
        <w:bottom w:val="none" w:sz="0" w:space="0" w:color="auto"/>
        <w:right w:val="none" w:sz="0" w:space="0" w:color="auto"/>
      </w:divBdr>
    </w:div>
    <w:div w:id="2030178365">
      <w:bodyDiv w:val="1"/>
      <w:marLeft w:val="0"/>
      <w:marRight w:val="0"/>
      <w:marTop w:val="0"/>
      <w:marBottom w:val="0"/>
      <w:divBdr>
        <w:top w:val="none" w:sz="0" w:space="0" w:color="auto"/>
        <w:left w:val="none" w:sz="0" w:space="0" w:color="auto"/>
        <w:bottom w:val="none" w:sz="0" w:space="0" w:color="auto"/>
        <w:right w:val="none" w:sz="0" w:space="0" w:color="auto"/>
      </w:divBdr>
    </w:div>
    <w:div w:id="20383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igikey.com/products/en?keywords=adalp2000" TargetMode="External"/><Relationship Id="rId18" Type="http://schemas.openxmlformats.org/officeDocument/2006/relationships/hyperlink" Target="http://www.sc.edu/academicintegrit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i.com/en-us/shop/select/analog-discovery-2" TargetMode="External"/><Relationship Id="rId17" Type="http://schemas.openxmlformats.org/officeDocument/2006/relationships/hyperlink" Target="http://www.sc.edu/policies/staf102.pdf" TargetMode="External"/><Relationship Id="rId2" Type="http://schemas.openxmlformats.org/officeDocument/2006/relationships/customXml" Target="../customXml/item2.xml"/><Relationship Id="rId16" Type="http://schemas.openxmlformats.org/officeDocument/2006/relationships/hyperlink" Target="http://www.sc.edu/policies/staf62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user.com" TargetMode="External"/><Relationship Id="rId5" Type="http://schemas.openxmlformats.org/officeDocument/2006/relationships/styles" Target="styles.xml"/><Relationship Id="rId15" Type="http://schemas.openxmlformats.org/officeDocument/2006/relationships/hyperlink" Target="http://www.sc.edu/policies/ppm/staf626.pdf" TargetMode="External"/><Relationship Id="rId10" Type="http://schemas.openxmlformats.org/officeDocument/2006/relationships/hyperlink" Target="https://www.publishing.umich.edu/publications/e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1 Times New Rom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1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915D7A77C2C443B81EE3E9EFA887C3" ma:contentTypeVersion="7" ma:contentTypeDescription="Create a new document." ma:contentTypeScope="" ma:versionID="78f49f2b73700bd5ca1efac88dddf3c1">
  <xsd:schema xmlns:xsd="http://www.w3.org/2001/XMLSchema" xmlns:xs="http://www.w3.org/2001/XMLSchema" xmlns:p="http://schemas.microsoft.com/office/2006/metadata/properties" xmlns:ns2="d7070ba3-5bcb-4ea4-ba39-4c343016db20" xmlns:ns3="4ab3354d-a8e5-46ae-ad66-ff3968e61a89" targetNamespace="http://schemas.microsoft.com/office/2006/metadata/properties" ma:root="true" ma:fieldsID="7dcfe73ec79183d3e0cb54286e2115e3" ns2:_="" ns3:_="">
    <xsd:import namespace="d7070ba3-5bcb-4ea4-ba39-4c343016db20"/>
    <xsd:import namespace="4ab3354d-a8e5-46ae-ad66-ff3968e61a89"/>
    <xsd:element name="properties">
      <xsd:complexType>
        <xsd:sequence>
          <xsd:element name="documentManagement">
            <xsd:complexType>
              <xsd:all>
                <xsd:element ref="ns2:Description"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70ba3-5bcb-4ea4-ba39-4c343016db20" elementFormDefault="qualified">
    <xsd:import namespace="http://schemas.microsoft.com/office/2006/documentManagement/types"/>
    <xsd:import namespace="http://schemas.microsoft.com/office/infopath/2007/PartnerControls"/>
    <xsd:element name="Description" ma:index="8" nillable="true" ma:displayName="Description" ma:description="This describes the content in the folder and level of access to it." ma:format="Dropdown" ma:internalName="Description">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3354d-a8e5-46ae-ad66-ff3968e61a8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d7070ba3-5bcb-4ea4-ba39-4c343016db20" xsi:nil="true"/>
  </documentManagement>
</p:properties>
</file>

<file path=customXml/itemProps1.xml><?xml version="1.0" encoding="utf-8"?>
<ds:datastoreItem xmlns:ds="http://schemas.openxmlformats.org/officeDocument/2006/customXml" ds:itemID="{152301DA-56FE-4C2A-B9CF-D13890F2BE4E}">
  <ds:schemaRefs>
    <ds:schemaRef ds:uri="http://schemas.microsoft.com/sharepoint/v3/contenttype/forms"/>
  </ds:schemaRefs>
</ds:datastoreItem>
</file>

<file path=customXml/itemProps2.xml><?xml version="1.0" encoding="utf-8"?>
<ds:datastoreItem xmlns:ds="http://schemas.openxmlformats.org/officeDocument/2006/customXml" ds:itemID="{875BE8D6-4B9D-4B0F-A73B-576E83AE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70ba3-5bcb-4ea4-ba39-4c343016db20"/>
    <ds:schemaRef ds:uri="4ab3354d-a8e5-46ae-ad66-ff3968e61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D8662-93F7-4FC9-8EA0-148F728124A7}">
  <ds:schemaRefs>
    <ds:schemaRef ds:uri="http://schemas.microsoft.com/office/2006/metadata/properties"/>
    <ds:schemaRef ds:uri="http://schemas.microsoft.com/office/infopath/2007/PartnerControls"/>
    <ds:schemaRef ds:uri="d7070ba3-5bcb-4ea4-ba39-4c343016db2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1616</Words>
  <Characters>9215</Characters>
  <Application>Microsoft Office Word</Application>
  <DocSecurity>0</DocSecurity>
  <Lines>76</Lines>
  <Paragraphs>21</Paragraphs>
  <ScaleCrop>false</ScaleCrop>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Grigory Simin</dc:creator>
  <cp:keywords/>
  <dc:description/>
  <cp:lastModifiedBy>Turner, Jammie</cp:lastModifiedBy>
  <cp:revision>25</cp:revision>
  <cp:lastPrinted>2022-08-15T13:38:00Z</cp:lastPrinted>
  <dcterms:created xsi:type="dcterms:W3CDTF">2021-08-09T20:57:00Z</dcterms:created>
  <dcterms:modified xsi:type="dcterms:W3CDTF">2023-03-29T19:40:00Z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0x0101003B915D7A77C2C443B81EE3E9EFA887C3</vt:lpwstr>
  </property>
</Properties>
</file>